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EFD02" w14:textId="6597E7BF" w:rsidR="008B2BF4" w:rsidRDefault="008B2BF4" w:rsidP="00D8609D">
      <w:pPr>
        <w:jc w:val="center"/>
        <w:rPr>
          <w:lang w:val="en-HK"/>
        </w:rPr>
      </w:pPr>
      <w:r w:rsidRPr="006C5407">
        <w:rPr>
          <w:b/>
          <w:bCs/>
          <w:sz w:val="32"/>
          <w:szCs w:val="32"/>
          <w:lang w:val="en-HK"/>
        </w:rPr>
        <w:t>Moving online: A planning guide for flexible course design</w:t>
      </w:r>
    </w:p>
    <w:p w14:paraId="167F0557" w14:textId="53487E23" w:rsidR="008F20DC" w:rsidRPr="009B453A" w:rsidRDefault="008B2BF4" w:rsidP="008F20DC">
      <w:pPr>
        <w:rPr>
          <w:lang w:val="en-HK"/>
        </w:rPr>
      </w:pPr>
      <w:r>
        <w:rPr>
          <w:lang w:val="en-HK"/>
        </w:rPr>
        <w:t>The purpose of this course planner is to help you think about course re-design in unexpected condition</w:t>
      </w:r>
      <w:r w:rsidR="009B453A">
        <w:rPr>
          <w:lang w:val="en-HK"/>
        </w:rPr>
        <w:t xml:space="preserve"> using Outcome-based Approach to Student Learning (OBASL)</w:t>
      </w:r>
      <w:r w:rsidR="00F24894">
        <w:rPr>
          <w:lang w:val="en-HK"/>
        </w:rPr>
        <w:t xml:space="preserve"> </w:t>
      </w:r>
      <w:r w:rsidR="00F24894" w:rsidRPr="00F24894">
        <w:rPr>
          <w:sz w:val="18"/>
          <w:szCs w:val="18"/>
          <w:lang w:val="en-HK"/>
        </w:rPr>
        <w:t>(</w:t>
      </w:r>
      <w:hyperlink r:id="rId8" w:history="1">
        <w:r w:rsidR="00F24894" w:rsidRPr="00F24894">
          <w:rPr>
            <w:rStyle w:val="Hyperlink"/>
            <w:sz w:val="18"/>
            <w:szCs w:val="18"/>
          </w:rPr>
          <w:t>https://www.cetl.hku.hk/wp-content/uploads/2016/08/ShortGuideOutcomes22June09.pdf</w:t>
        </w:r>
      </w:hyperlink>
      <w:r w:rsidR="00F24894" w:rsidRPr="00F24894">
        <w:rPr>
          <w:sz w:val="18"/>
          <w:szCs w:val="18"/>
        </w:rPr>
        <w:t>)</w:t>
      </w:r>
      <w:r>
        <w:rPr>
          <w:lang w:val="en-HK"/>
        </w:rPr>
        <w:t xml:space="preserve">. </w:t>
      </w:r>
      <w:r w:rsidR="009B453A" w:rsidRPr="009B453A">
        <w:rPr>
          <w:lang w:val="en-HK"/>
        </w:rPr>
        <w:t xml:space="preserve">This planner </w:t>
      </w:r>
      <w:r w:rsidR="008F20DC" w:rsidRPr="009B453A">
        <w:rPr>
          <w:lang w:val="en-HK"/>
        </w:rPr>
        <w:t>provide</w:t>
      </w:r>
      <w:r w:rsidR="009B453A" w:rsidRPr="009B453A">
        <w:rPr>
          <w:lang w:val="en-HK"/>
        </w:rPr>
        <w:t>s</w:t>
      </w:r>
      <w:r w:rsidR="008F20DC" w:rsidRPr="009B453A">
        <w:rPr>
          <w:lang w:val="en-HK"/>
        </w:rPr>
        <w:t xml:space="preserve"> </w:t>
      </w:r>
      <w:r w:rsidR="009B453A" w:rsidRPr="009B453A">
        <w:rPr>
          <w:lang w:val="en-HK"/>
        </w:rPr>
        <w:t>some</w:t>
      </w:r>
      <w:r w:rsidR="008F20DC" w:rsidRPr="009B453A">
        <w:rPr>
          <w:lang w:val="en-HK"/>
        </w:rPr>
        <w:t xml:space="preserve"> key questions you can consider when </w:t>
      </w:r>
      <w:r w:rsidR="009B453A" w:rsidRPr="009B453A">
        <w:rPr>
          <w:lang w:val="en-HK"/>
        </w:rPr>
        <w:t xml:space="preserve">your course needs to be </w:t>
      </w:r>
      <w:r w:rsidR="008F20DC" w:rsidRPr="009B453A">
        <w:rPr>
          <w:lang w:val="en-HK"/>
        </w:rPr>
        <w:t>deliver</w:t>
      </w:r>
      <w:r w:rsidR="009B453A" w:rsidRPr="009B453A">
        <w:rPr>
          <w:lang w:val="en-HK"/>
        </w:rPr>
        <w:t>ed</w:t>
      </w:r>
      <w:r w:rsidR="008F20DC" w:rsidRPr="009B453A">
        <w:rPr>
          <w:lang w:val="en-HK"/>
        </w:rPr>
        <w:t xml:space="preserve"> in different modes. </w:t>
      </w:r>
      <w:r w:rsidR="009B453A" w:rsidRPr="009B453A">
        <w:rPr>
          <w:lang w:val="en-HK"/>
        </w:rPr>
        <w:t xml:space="preserve">Three </w:t>
      </w:r>
      <w:r w:rsidR="00AF4D23">
        <w:rPr>
          <w:lang w:val="en-HK"/>
        </w:rPr>
        <w:t xml:space="preserve">types of delivery </w:t>
      </w:r>
      <w:r w:rsidR="009B453A" w:rsidRPr="009B453A">
        <w:rPr>
          <w:lang w:val="en-HK"/>
        </w:rPr>
        <w:t xml:space="preserve">modes are discussed in the planner, </w:t>
      </w:r>
      <w:r w:rsidR="009B453A">
        <w:rPr>
          <w:lang w:val="en-HK"/>
        </w:rPr>
        <w:t>but you can use any mode you choose</w:t>
      </w:r>
      <w:r w:rsidR="009B453A" w:rsidRPr="009B453A">
        <w:rPr>
          <w:lang w:val="en-HK"/>
        </w:rPr>
        <w:t xml:space="preserve">: </w:t>
      </w:r>
    </w:p>
    <w:p w14:paraId="5F63587E" w14:textId="77777777" w:rsidR="008B2BF4" w:rsidRPr="009B453A" w:rsidRDefault="008B2BF4" w:rsidP="009B453A">
      <w:pPr>
        <w:pStyle w:val="ListParagraph"/>
        <w:numPr>
          <w:ilvl w:val="0"/>
          <w:numId w:val="1"/>
        </w:numPr>
        <w:rPr>
          <w:b/>
          <w:bCs/>
          <w:lang w:val="en-HK"/>
        </w:rPr>
      </w:pPr>
      <w:r w:rsidRPr="009B453A">
        <w:rPr>
          <w:b/>
          <w:bCs/>
          <w:lang w:val="en-HK"/>
        </w:rPr>
        <w:t xml:space="preserve">Face-to-face mode: </w:t>
      </w:r>
      <w:r w:rsidRPr="009B453A">
        <w:rPr>
          <w:lang w:val="en-HK"/>
        </w:rPr>
        <w:t>This refers to the teaching and learning mode where</w:t>
      </w:r>
      <w:r w:rsidRPr="009B453A">
        <w:rPr>
          <w:b/>
          <w:bCs/>
          <w:lang w:val="en-HK"/>
        </w:rPr>
        <w:t xml:space="preserve"> </w:t>
      </w:r>
      <w:r w:rsidRPr="009B453A">
        <w:rPr>
          <w:sz w:val="21"/>
          <w:szCs w:val="21"/>
          <w:lang w:val="en-HK"/>
        </w:rPr>
        <w:t>the courses are conducted face-to-face.</w:t>
      </w:r>
    </w:p>
    <w:p w14:paraId="0146BEEE" w14:textId="36729B7B" w:rsidR="008B2BF4" w:rsidRPr="009B453A" w:rsidRDefault="008B2BF4" w:rsidP="009B453A">
      <w:pPr>
        <w:pStyle w:val="ListParagraph"/>
        <w:numPr>
          <w:ilvl w:val="0"/>
          <w:numId w:val="1"/>
        </w:numPr>
        <w:rPr>
          <w:lang w:val="en-HK"/>
        </w:rPr>
      </w:pPr>
      <w:r w:rsidRPr="009B453A">
        <w:rPr>
          <w:b/>
          <w:bCs/>
          <w:lang w:val="en-HK"/>
        </w:rPr>
        <w:t>Online mode:</w:t>
      </w:r>
      <w:r w:rsidR="00554C48" w:rsidRPr="009B453A">
        <w:rPr>
          <w:b/>
          <w:bCs/>
          <w:lang w:val="en-HK"/>
        </w:rPr>
        <w:t xml:space="preserve"> </w:t>
      </w:r>
      <w:r w:rsidR="00554C48" w:rsidRPr="009B453A">
        <w:rPr>
          <w:lang w:val="en-HK"/>
        </w:rPr>
        <w:t>This refers to</w:t>
      </w:r>
      <w:r w:rsidR="00DB3ECD" w:rsidRPr="009B453A">
        <w:rPr>
          <w:lang w:val="en-HK"/>
        </w:rPr>
        <w:t xml:space="preserve"> a course being conducted entirely online.</w:t>
      </w:r>
    </w:p>
    <w:p w14:paraId="21CF77FD" w14:textId="77777777" w:rsidR="00AF4D23" w:rsidRPr="00D8609D" w:rsidRDefault="008B2BF4" w:rsidP="009B453A">
      <w:pPr>
        <w:pStyle w:val="NormalWeb"/>
        <w:numPr>
          <w:ilvl w:val="0"/>
          <w:numId w:val="1"/>
        </w:numPr>
        <w:spacing w:before="0" w:beforeAutospacing="0" w:after="0" w:afterAutospacing="0"/>
        <w:rPr>
          <w:rFonts w:asciiTheme="minorHAnsi" w:hAnsiTheme="minorHAnsi" w:cstheme="minorHAnsi"/>
          <w:color w:val="000000"/>
          <w:sz w:val="22"/>
          <w:szCs w:val="22"/>
        </w:rPr>
      </w:pPr>
      <w:r w:rsidRPr="00DB3ECD">
        <w:rPr>
          <w:rFonts w:asciiTheme="minorHAnsi" w:hAnsiTheme="minorHAnsi" w:cstheme="minorHAnsi"/>
          <w:b/>
          <w:bCs/>
          <w:sz w:val="22"/>
          <w:szCs w:val="22"/>
          <w:lang w:val="en-HK"/>
        </w:rPr>
        <w:t>Con-current/Hyflex mode:</w:t>
      </w:r>
      <w:r w:rsidR="00554C48" w:rsidRPr="00DB3ECD">
        <w:rPr>
          <w:rFonts w:asciiTheme="minorHAnsi" w:hAnsiTheme="minorHAnsi" w:cstheme="minorHAnsi"/>
          <w:b/>
          <w:bCs/>
          <w:sz w:val="22"/>
          <w:szCs w:val="22"/>
          <w:lang w:val="en-HK"/>
        </w:rPr>
        <w:t xml:space="preserve"> </w:t>
      </w:r>
    </w:p>
    <w:p w14:paraId="4F4D962A" w14:textId="690FEFBE" w:rsidR="00DB3ECD" w:rsidRPr="00DB3ECD" w:rsidRDefault="00DB3ECD" w:rsidP="00D8609D">
      <w:pPr>
        <w:pStyle w:val="NormalWeb"/>
        <w:numPr>
          <w:ilvl w:val="1"/>
          <w:numId w:val="1"/>
        </w:numPr>
        <w:spacing w:before="0" w:beforeAutospacing="0" w:after="0" w:afterAutospacing="0"/>
        <w:rPr>
          <w:rFonts w:asciiTheme="minorHAnsi" w:hAnsiTheme="minorHAnsi" w:cstheme="minorHAnsi"/>
          <w:color w:val="000000"/>
          <w:sz w:val="22"/>
          <w:szCs w:val="22"/>
        </w:rPr>
      </w:pPr>
      <w:r w:rsidRPr="00DB3ECD">
        <w:rPr>
          <w:rFonts w:asciiTheme="minorHAnsi" w:hAnsiTheme="minorHAnsi" w:cstheme="minorHAnsi"/>
          <w:sz w:val="22"/>
          <w:szCs w:val="22"/>
          <w:lang w:val="en-HK"/>
        </w:rPr>
        <w:t xml:space="preserve">Con-current mode </w:t>
      </w:r>
      <w:r w:rsidR="00554C48" w:rsidRPr="00DB3ECD">
        <w:rPr>
          <w:rFonts w:asciiTheme="minorHAnsi" w:hAnsiTheme="minorHAnsi" w:cstheme="minorHAnsi"/>
          <w:sz w:val="22"/>
          <w:szCs w:val="22"/>
          <w:lang w:val="en-HK"/>
        </w:rPr>
        <w:t>refers t</w:t>
      </w:r>
      <w:r w:rsidRPr="00DB3ECD">
        <w:rPr>
          <w:rFonts w:asciiTheme="minorHAnsi" w:hAnsiTheme="minorHAnsi" w:cstheme="minorHAnsi"/>
          <w:sz w:val="22"/>
          <w:szCs w:val="22"/>
          <w:lang w:val="en-HK"/>
        </w:rPr>
        <w:t>o</w:t>
      </w:r>
      <w:r w:rsidRPr="00DB3ECD">
        <w:rPr>
          <w:rFonts w:asciiTheme="minorHAnsi" w:hAnsiTheme="minorHAnsi" w:cstheme="minorHAnsi"/>
          <w:color w:val="000000"/>
          <w:sz w:val="22"/>
          <w:szCs w:val="22"/>
        </w:rPr>
        <w:t xml:space="preserve"> - ‘managing students in the room and online in the same class at the same time’ (which is different from blended learning or hybrid learning for which all students may be online first and then meet face-to-face as a whole class)</w:t>
      </w:r>
      <w:r w:rsidR="006B2BF2">
        <w:rPr>
          <w:rFonts w:asciiTheme="minorHAnsi" w:hAnsiTheme="minorHAnsi" w:cstheme="minorHAnsi"/>
          <w:color w:val="000000"/>
          <w:sz w:val="22"/>
          <w:szCs w:val="22"/>
        </w:rPr>
        <w:t xml:space="preserve"> </w:t>
      </w:r>
      <w:r w:rsidR="006B2BF2" w:rsidRPr="006B2BF2">
        <w:rPr>
          <w:rFonts w:asciiTheme="minorHAnsi" w:hAnsiTheme="minorHAnsi" w:cstheme="minorHAnsi"/>
          <w:color w:val="000000"/>
          <w:sz w:val="18"/>
          <w:szCs w:val="18"/>
        </w:rPr>
        <w:t>(</w:t>
      </w:r>
      <w:hyperlink r:id="rId9" w:anchor="47d544f03451" w:history="1">
        <w:r w:rsidR="006B2BF2" w:rsidRPr="006B2BF2">
          <w:rPr>
            <w:rStyle w:val="Hyperlink"/>
            <w:sz w:val="18"/>
            <w:szCs w:val="18"/>
          </w:rPr>
          <w:t>https://www.forbes.com/sites/tedladd/2020/06/19/optimizing-concurrent-classrooms-teaching-students-in-the-room-and-online-simultaneously/#47d544f03451</w:t>
        </w:r>
      </w:hyperlink>
    </w:p>
    <w:p w14:paraId="2DC4B59B" w14:textId="66312FC0" w:rsidR="00DB3ECD" w:rsidRPr="006B2BF2" w:rsidRDefault="00DB3ECD" w:rsidP="00D8609D">
      <w:pPr>
        <w:pStyle w:val="NormalWeb"/>
        <w:numPr>
          <w:ilvl w:val="1"/>
          <w:numId w:val="1"/>
        </w:numPr>
        <w:spacing w:before="0" w:beforeAutospacing="0" w:after="0" w:afterAutospacing="0"/>
        <w:rPr>
          <w:rFonts w:asciiTheme="minorHAnsi" w:hAnsiTheme="minorHAnsi" w:cstheme="minorHAnsi"/>
          <w:color w:val="000000"/>
          <w:sz w:val="18"/>
          <w:szCs w:val="18"/>
        </w:rPr>
      </w:pPr>
      <w:r w:rsidRPr="00DB3ECD">
        <w:rPr>
          <w:rFonts w:asciiTheme="minorHAnsi" w:hAnsiTheme="minorHAnsi" w:cstheme="minorHAnsi"/>
          <w:color w:val="000000"/>
          <w:sz w:val="22"/>
          <w:szCs w:val="22"/>
        </w:rPr>
        <w:t>Hy</w:t>
      </w:r>
      <w:r w:rsidR="00AF4D23">
        <w:rPr>
          <w:rFonts w:asciiTheme="minorHAnsi" w:hAnsiTheme="minorHAnsi" w:cstheme="minorHAnsi"/>
          <w:color w:val="000000"/>
          <w:sz w:val="22"/>
          <w:szCs w:val="22"/>
        </w:rPr>
        <w:t>f</w:t>
      </w:r>
      <w:r w:rsidRPr="00DB3ECD">
        <w:rPr>
          <w:rFonts w:asciiTheme="minorHAnsi" w:hAnsiTheme="minorHAnsi" w:cstheme="minorHAnsi"/>
          <w:color w:val="000000"/>
          <w:sz w:val="22"/>
          <w:szCs w:val="22"/>
        </w:rPr>
        <w:t>lex mode allows students to seamlessly shift between attending class in person, joining in synchronous online, or catching the class asynchronously later - and they can change their mind, fluidly, from day to day</w:t>
      </w:r>
      <w:r w:rsidR="00AC231B">
        <w:rPr>
          <w:rFonts w:asciiTheme="minorHAnsi" w:hAnsiTheme="minorHAnsi" w:cstheme="minorHAnsi"/>
          <w:color w:val="000000"/>
          <w:sz w:val="22"/>
          <w:szCs w:val="22"/>
        </w:rPr>
        <w:t xml:space="preserve"> </w:t>
      </w:r>
      <w:r w:rsidR="00AC231B" w:rsidRPr="006B2BF2">
        <w:rPr>
          <w:rFonts w:asciiTheme="minorHAnsi" w:hAnsiTheme="minorHAnsi" w:cstheme="minorHAnsi"/>
          <w:color w:val="000000"/>
          <w:sz w:val="18"/>
          <w:szCs w:val="18"/>
        </w:rPr>
        <w:t>(</w:t>
      </w:r>
      <w:hyperlink r:id="rId10" w:history="1">
        <w:r w:rsidR="00AC231B" w:rsidRPr="006B2BF2">
          <w:rPr>
            <w:rStyle w:val="Hyperlink"/>
            <w:sz w:val="18"/>
            <w:szCs w:val="18"/>
          </w:rPr>
          <w:t>https://distancelearning.louisiana.edu/teach-remotely/hyflex-course-design</w:t>
        </w:r>
      </w:hyperlink>
      <w:r w:rsidR="00AC231B" w:rsidRPr="006B2BF2">
        <w:rPr>
          <w:sz w:val="18"/>
          <w:szCs w:val="18"/>
        </w:rPr>
        <w:t>)</w:t>
      </w:r>
    </w:p>
    <w:p w14:paraId="5D54F28A" w14:textId="77777777" w:rsidR="009B453A" w:rsidRPr="00DB3ECD" w:rsidRDefault="009B453A" w:rsidP="00DB3ECD">
      <w:pPr>
        <w:pStyle w:val="NormalWeb"/>
        <w:spacing w:before="0" w:beforeAutospacing="0" w:after="0" w:afterAutospacing="0"/>
        <w:rPr>
          <w:rFonts w:asciiTheme="minorHAnsi" w:hAnsiTheme="minorHAnsi" w:cstheme="minorHAnsi"/>
          <w:sz w:val="22"/>
          <w:szCs w:val="22"/>
        </w:rPr>
      </w:pPr>
    </w:p>
    <w:p w14:paraId="68DB771C" w14:textId="6FF902F2" w:rsidR="00293AC9" w:rsidRPr="00D8609D" w:rsidRDefault="009B453A">
      <w:pPr>
        <w:rPr>
          <w:lang w:val="en-HK"/>
        </w:rPr>
      </w:pPr>
      <w:r>
        <w:rPr>
          <w:lang w:val="en-HK"/>
        </w:rPr>
        <w:t xml:space="preserve">The planner suggests that you use Laurillard’s principles for </w:t>
      </w:r>
      <w:r w:rsidR="00F36F0E">
        <w:rPr>
          <w:lang w:val="en-HK"/>
        </w:rPr>
        <w:t>designing tasks</w:t>
      </w:r>
      <w:bookmarkStart w:id="0" w:name="_GoBack"/>
      <w:bookmarkEnd w:id="0"/>
      <w:r>
        <w:rPr>
          <w:lang w:val="en-HK"/>
        </w:rPr>
        <w:t xml:space="preserve"> (see details at the end of this document). </w:t>
      </w:r>
    </w:p>
    <w:tbl>
      <w:tblPr>
        <w:tblStyle w:val="TableGrid"/>
        <w:tblW w:w="0" w:type="auto"/>
        <w:tblLook w:val="04A0" w:firstRow="1" w:lastRow="0" w:firstColumn="1" w:lastColumn="0" w:noHBand="0" w:noVBand="1"/>
      </w:tblPr>
      <w:tblGrid>
        <w:gridCol w:w="3487"/>
        <w:gridCol w:w="3487"/>
        <w:gridCol w:w="3487"/>
        <w:gridCol w:w="1743"/>
        <w:gridCol w:w="1744"/>
      </w:tblGrid>
      <w:tr w:rsidR="008B2BF4" w14:paraId="73C58690" w14:textId="77777777" w:rsidTr="00D8609D">
        <w:trPr>
          <w:trHeight w:val="693"/>
        </w:trPr>
        <w:tc>
          <w:tcPr>
            <w:tcW w:w="13948" w:type="dxa"/>
            <w:gridSpan w:val="5"/>
            <w:shd w:val="clear" w:color="auto" w:fill="D9E2F3" w:themeFill="accent1" w:themeFillTint="33"/>
          </w:tcPr>
          <w:p w14:paraId="5D17C3F5" w14:textId="50D154A6" w:rsidR="008B2BF4" w:rsidRDefault="008B2BF4" w:rsidP="006C5407">
            <w:r w:rsidRPr="00EB2458">
              <w:rPr>
                <w:b/>
                <w:bCs/>
                <w:lang w:val="en-HK"/>
              </w:rPr>
              <w:t>COURSE TITLE:</w:t>
            </w:r>
          </w:p>
        </w:tc>
      </w:tr>
      <w:tr w:rsidR="008B2BF4" w14:paraId="523D4981" w14:textId="77777777" w:rsidTr="00D8609D">
        <w:trPr>
          <w:trHeight w:val="3493"/>
        </w:trPr>
        <w:tc>
          <w:tcPr>
            <w:tcW w:w="13948" w:type="dxa"/>
            <w:gridSpan w:val="5"/>
            <w:shd w:val="clear" w:color="auto" w:fill="FFF2CC" w:themeFill="accent4" w:themeFillTint="33"/>
          </w:tcPr>
          <w:p w14:paraId="1B137F91" w14:textId="11A9BDAF" w:rsidR="008B2BF4" w:rsidRDefault="00267896" w:rsidP="008B2BF4">
            <w:pPr>
              <w:rPr>
                <w:lang w:val="en-HK"/>
              </w:rPr>
            </w:pPr>
            <w:r>
              <w:rPr>
                <w:b/>
                <w:bCs/>
                <w:lang w:val="en-HK"/>
              </w:rPr>
              <w:t xml:space="preserve">Course </w:t>
            </w:r>
            <w:r w:rsidR="008B2BF4" w:rsidRPr="00EB2458">
              <w:rPr>
                <w:b/>
                <w:bCs/>
                <w:lang w:val="en-HK"/>
              </w:rPr>
              <w:t>Learning Outcomes</w:t>
            </w:r>
            <w:r>
              <w:rPr>
                <w:b/>
                <w:bCs/>
                <w:lang w:val="en-HK"/>
              </w:rPr>
              <w:t xml:space="preserve"> (CLOs)</w:t>
            </w:r>
            <w:r w:rsidR="008B2BF4" w:rsidRPr="00EB2458">
              <w:rPr>
                <w:b/>
                <w:bCs/>
                <w:lang w:val="en-HK"/>
              </w:rPr>
              <w:t xml:space="preserve">. </w:t>
            </w:r>
            <w:r w:rsidR="000B5959" w:rsidRPr="000B5959">
              <w:rPr>
                <w:lang w:val="en-HK"/>
              </w:rPr>
              <w:t xml:space="preserve">You </w:t>
            </w:r>
            <w:r w:rsidR="00DF54AA">
              <w:rPr>
                <w:lang w:val="en-HK"/>
              </w:rPr>
              <w:t>will have these already</w:t>
            </w:r>
            <w:r w:rsidR="000B5959" w:rsidRPr="000B5959">
              <w:rPr>
                <w:lang w:val="en-HK"/>
              </w:rPr>
              <w:t>.</w:t>
            </w:r>
            <w:r w:rsidR="000B5959">
              <w:rPr>
                <w:b/>
                <w:bCs/>
                <w:lang w:val="en-HK"/>
              </w:rPr>
              <w:t xml:space="preserve"> </w:t>
            </w:r>
            <w:r w:rsidR="008B2BF4" w:rsidRPr="00EB2458">
              <w:rPr>
                <w:lang w:val="en-HK"/>
              </w:rPr>
              <w:t>These should be written from the student’s point of view. The language should be straight forward without jargon so that students can understand it. A learning outcome is a statement of what a student should have learned at the end of the course. It should be measurable. Remember to align learning outcomes to the level of your course as learning outcomes are minimum thresholds – students must be able to demonstrate that they have met the learning outcomes in order to pass the course.</w:t>
            </w:r>
            <w:r w:rsidR="008B2BF4">
              <w:rPr>
                <w:lang w:val="en-HK"/>
              </w:rPr>
              <w:t xml:space="preserve"> List the learning outcomes for your course here:</w:t>
            </w:r>
          </w:p>
          <w:p w14:paraId="56118B02" w14:textId="1E546477" w:rsidR="008B2BF4" w:rsidRDefault="008B2BF4" w:rsidP="008B2BF4">
            <w:pPr>
              <w:rPr>
                <w:lang w:val="en-HK"/>
              </w:rPr>
            </w:pPr>
          </w:p>
          <w:p w14:paraId="269ED8D0" w14:textId="77777777" w:rsidR="008B2BF4" w:rsidRDefault="008B2BF4" w:rsidP="008B2BF4">
            <w:pPr>
              <w:rPr>
                <w:lang w:val="en-HK"/>
              </w:rPr>
            </w:pPr>
          </w:p>
          <w:p w14:paraId="3F3EF5AC" w14:textId="77777777" w:rsidR="008B2BF4" w:rsidRDefault="008B2BF4"/>
          <w:p w14:paraId="23479248" w14:textId="77777777" w:rsidR="008B2BF4" w:rsidRDefault="008B2BF4"/>
          <w:p w14:paraId="6A7E7DC2" w14:textId="77777777" w:rsidR="008B2BF4" w:rsidRDefault="008B2BF4"/>
          <w:p w14:paraId="55E1CB33" w14:textId="0BC39D84" w:rsidR="008B2BF4" w:rsidRDefault="008B2BF4"/>
        </w:tc>
      </w:tr>
      <w:tr w:rsidR="008B2BF4" w14:paraId="5DB923DF" w14:textId="77777777" w:rsidTr="006C5407">
        <w:tc>
          <w:tcPr>
            <w:tcW w:w="13948" w:type="dxa"/>
            <w:gridSpan w:val="5"/>
            <w:shd w:val="clear" w:color="auto" w:fill="FFF2CC" w:themeFill="accent4" w:themeFillTint="33"/>
          </w:tcPr>
          <w:p w14:paraId="448C8438" w14:textId="6BDCE9F0" w:rsidR="008B2BF4" w:rsidRPr="000B5959" w:rsidRDefault="008B2BF4">
            <w:pPr>
              <w:rPr>
                <w:lang w:val="en-HK"/>
              </w:rPr>
            </w:pPr>
            <w:r w:rsidRPr="00973323">
              <w:rPr>
                <w:b/>
                <w:bCs/>
                <w:lang w:val="en-HK"/>
              </w:rPr>
              <w:lastRenderedPageBreak/>
              <w:t>Teaching activities</w:t>
            </w:r>
            <w:r>
              <w:rPr>
                <w:b/>
                <w:bCs/>
                <w:lang w:val="en-HK"/>
              </w:rPr>
              <w:t>:</w:t>
            </w:r>
            <w:r>
              <w:rPr>
                <w:lang w:val="en-HK"/>
              </w:rPr>
              <w:t xml:space="preserve"> (Lectures, seminars, tutorials etc.) – L</w:t>
            </w:r>
            <w:r w:rsidRPr="00973323">
              <w:rPr>
                <w:lang w:val="en-HK"/>
              </w:rPr>
              <w:t xml:space="preserve">ist the planned </w:t>
            </w:r>
            <w:r>
              <w:rPr>
                <w:lang w:val="en-HK"/>
              </w:rPr>
              <w:t xml:space="preserve">teaching </w:t>
            </w:r>
            <w:r w:rsidRPr="00973323">
              <w:rPr>
                <w:lang w:val="en-HK"/>
              </w:rPr>
              <w:t>activities</w:t>
            </w:r>
            <w:r>
              <w:rPr>
                <w:lang w:val="en-HK"/>
              </w:rPr>
              <w:t xml:space="preserve"> that will help students achieve the intended course learning outcomes. Link them explicitly with the course learning outcomes and include hours. Make sure students will have </w:t>
            </w:r>
            <w:r w:rsidRPr="00E93DE9">
              <w:rPr>
                <w:lang w:val="en-HK"/>
              </w:rPr>
              <w:t xml:space="preserve">equitable </w:t>
            </w:r>
            <w:r>
              <w:rPr>
                <w:lang w:val="en-HK"/>
              </w:rPr>
              <w:t xml:space="preserve">learning experience through any one of the learning modes. </w:t>
            </w:r>
          </w:p>
        </w:tc>
      </w:tr>
      <w:tr w:rsidR="00D55986" w14:paraId="29500363" w14:textId="77777777" w:rsidTr="006C5407">
        <w:tc>
          <w:tcPr>
            <w:tcW w:w="12204" w:type="dxa"/>
            <w:gridSpan w:val="4"/>
            <w:shd w:val="clear" w:color="auto" w:fill="D9E2F3" w:themeFill="accent1" w:themeFillTint="33"/>
          </w:tcPr>
          <w:p w14:paraId="52B6BA34" w14:textId="11B4AA78" w:rsidR="00D55986" w:rsidRDefault="00D55986"/>
        </w:tc>
        <w:tc>
          <w:tcPr>
            <w:tcW w:w="1744" w:type="dxa"/>
            <w:shd w:val="clear" w:color="auto" w:fill="D9E2F3" w:themeFill="accent1" w:themeFillTint="33"/>
          </w:tcPr>
          <w:p w14:paraId="7B168096" w14:textId="12BADE44" w:rsidR="00D55986" w:rsidRPr="006C5407" w:rsidRDefault="00722344" w:rsidP="002049F1">
            <w:pPr>
              <w:jc w:val="center"/>
              <w:rPr>
                <w:b/>
                <w:bCs/>
              </w:rPr>
            </w:pPr>
            <w:r>
              <w:rPr>
                <w:b/>
                <w:bCs/>
              </w:rPr>
              <w:t>Contact hours</w:t>
            </w:r>
          </w:p>
        </w:tc>
      </w:tr>
      <w:tr w:rsidR="00D55986" w14:paraId="2101C018" w14:textId="77777777" w:rsidTr="00D8609D">
        <w:trPr>
          <w:trHeight w:val="2444"/>
        </w:trPr>
        <w:tc>
          <w:tcPr>
            <w:tcW w:w="3487" w:type="dxa"/>
            <w:shd w:val="clear" w:color="auto" w:fill="FFF2CC" w:themeFill="accent4" w:themeFillTint="33"/>
          </w:tcPr>
          <w:p w14:paraId="56015B05" w14:textId="47C21346" w:rsidR="00D55986" w:rsidRDefault="00D55986" w:rsidP="008B2BF4">
            <w:pPr>
              <w:rPr>
                <w:b/>
                <w:bCs/>
                <w:lang w:val="en-HK"/>
              </w:rPr>
            </w:pPr>
            <w:r>
              <w:rPr>
                <w:b/>
                <w:bCs/>
                <w:lang w:val="en-HK"/>
              </w:rPr>
              <w:t xml:space="preserve">Face-to-face </w:t>
            </w:r>
            <w:r w:rsidR="000B5959">
              <w:rPr>
                <w:b/>
                <w:bCs/>
                <w:lang w:val="en-HK"/>
              </w:rPr>
              <w:t xml:space="preserve">mode </w:t>
            </w:r>
            <w:r>
              <w:rPr>
                <w:b/>
                <w:bCs/>
                <w:lang w:val="en-HK"/>
              </w:rPr>
              <w:t>supported by Moodle</w:t>
            </w:r>
            <w:r w:rsidR="000B5959">
              <w:rPr>
                <w:b/>
                <w:bCs/>
                <w:lang w:val="en-HK"/>
              </w:rPr>
              <w:t>:</w:t>
            </w:r>
          </w:p>
          <w:p w14:paraId="7D9EC168" w14:textId="3B49A8DC" w:rsidR="00D55986" w:rsidRDefault="00D55986">
            <w:r w:rsidRPr="009A3ADC">
              <w:rPr>
                <w:i/>
                <w:iCs/>
                <w:sz w:val="21"/>
                <w:szCs w:val="21"/>
                <w:lang w:val="en-HK"/>
              </w:rPr>
              <w:t>(Specify how the course will be conducted in face-to-face settings. You might have this planned already.)</w:t>
            </w:r>
          </w:p>
        </w:tc>
        <w:tc>
          <w:tcPr>
            <w:tcW w:w="8717" w:type="dxa"/>
            <w:gridSpan w:val="3"/>
            <w:shd w:val="clear" w:color="auto" w:fill="FFF2CC" w:themeFill="accent4" w:themeFillTint="33"/>
          </w:tcPr>
          <w:p w14:paraId="28BE9E08" w14:textId="77777777" w:rsidR="00D55986" w:rsidRDefault="00D55986"/>
        </w:tc>
        <w:tc>
          <w:tcPr>
            <w:tcW w:w="1744" w:type="dxa"/>
            <w:shd w:val="clear" w:color="auto" w:fill="FFF2CC" w:themeFill="accent4" w:themeFillTint="33"/>
          </w:tcPr>
          <w:p w14:paraId="6BF13EC3" w14:textId="18FC791A" w:rsidR="00D55986" w:rsidRDefault="00D55986"/>
        </w:tc>
      </w:tr>
      <w:tr w:rsidR="00D55986" w14:paraId="54F86665" w14:textId="77777777" w:rsidTr="006C5407">
        <w:tc>
          <w:tcPr>
            <w:tcW w:w="3487" w:type="dxa"/>
            <w:shd w:val="clear" w:color="auto" w:fill="FFF2CC" w:themeFill="accent4" w:themeFillTint="33"/>
          </w:tcPr>
          <w:p w14:paraId="67523BBB" w14:textId="77777777" w:rsidR="00D55986" w:rsidRDefault="00D55986" w:rsidP="008B2BF4">
            <w:pPr>
              <w:rPr>
                <w:b/>
                <w:bCs/>
                <w:lang w:val="en-HK"/>
              </w:rPr>
            </w:pPr>
            <w:r w:rsidRPr="00973323">
              <w:rPr>
                <w:b/>
                <w:bCs/>
                <w:lang w:val="en-HK"/>
              </w:rPr>
              <w:t>Online</w:t>
            </w:r>
            <w:r>
              <w:rPr>
                <w:b/>
                <w:bCs/>
                <w:lang w:val="en-HK"/>
              </w:rPr>
              <w:t xml:space="preserve"> mode: Web-conferencing supported by Moodle and/or other e-tools </w:t>
            </w:r>
          </w:p>
          <w:p w14:paraId="2AFA982E" w14:textId="13DFD917" w:rsidR="00151BF4" w:rsidRDefault="00D55986" w:rsidP="008B2BF4">
            <w:pPr>
              <w:rPr>
                <w:i/>
                <w:iCs/>
                <w:sz w:val="21"/>
                <w:szCs w:val="21"/>
                <w:lang w:val="en-HK"/>
              </w:rPr>
            </w:pPr>
            <w:r w:rsidRPr="009A3ADC">
              <w:rPr>
                <w:i/>
                <w:iCs/>
                <w:sz w:val="21"/>
                <w:szCs w:val="21"/>
                <w:lang w:val="en-HK"/>
              </w:rPr>
              <w:t>(Specify how the course will be conducted when it is moved totally online</w:t>
            </w:r>
            <w:r w:rsidR="000B5959">
              <w:rPr>
                <w:i/>
                <w:iCs/>
                <w:sz w:val="21"/>
                <w:szCs w:val="21"/>
                <w:lang w:val="en-HK"/>
              </w:rPr>
              <w:t>.</w:t>
            </w:r>
            <w:r w:rsidRPr="009A3ADC">
              <w:rPr>
                <w:i/>
                <w:iCs/>
                <w:sz w:val="21"/>
                <w:szCs w:val="21"/>
                <w:lang w:val="en-HK"/>
              </w:rPr>
              <w:t>)</w:t>
            </w:r>
          </w:p>
          <w:p w14:paraId="07B7D9B1" w14:textId="33271A04" w:rsidR="00151BF4" w:rsidRDefault="00151BF4" w:rsidP="008B2BF4">
            <w:pPr>
              <w:rPr>
                <w:i/>
                <w:iCs/>
                <w:sz w:val="21"/>
                <w:szCs w:val="21"/>
                <w:lang w:val="en-HK"/>
              </w:rPr>
            </w:pPr>
          </w:p>
          <w:p w14:paraId="7E1DE690" w14:textId="77777777" w:rsidR="00151BF4" w:rsidRDefault="00151BF4" w:rsidP="008B2BF4">
            <w:pPr>
              <w:rPr>
                <w:i/>
                <w:iCs/>
                <w:sz w:val="21"/>
                <w:szCs w:val="21"/>
                <w:lang w:val="en-HK"/>
              </w:rPr>
            </w:pPr>
          </w:p>
          <w:p w14:paraId="5B3318EE" w14:textId="395ADCAE" w:rsidR="00D55986" w:rsidRDefault="00D55986" w:rsidP="008B2BF4"/>
        </w:tc>
        <w:tc>
          <w:tcPr>
            <w:tcW w:w="8717" w:type="dxa"/>
            <w:gridSpan w:val="3"/>
            <w:shd w:val="clear" w:color="auto" w:fill="FFF2CC" w:themeFill="accent4" w:themeFillTint="33"/>
          </w:tcPr>
          <w:p w14:paraId="23C80594" w14:textId="77777777" w:rsidR="00D55986" w:rsidRDefault="00D55986"/>
        </w:tc>
        <w:tc>
          <w:tcPr>
            <w:tcW w:w="1744" w:type="dxa"/>
            <w:shd w:val="clear" w:color="auto" w:fill="FFF2CC" w:themeFill="accent4" w:themeFillTint="33"/>
          </w:tcPr>
          <w:p w14:paraId="1596CB0D" w14:textId="3648D960" w:rsidR="00D55986" w:rsidRDefault="00D55986"/>
        </w:tc>
      </w:tr>
      <w:tr w:rsidR="00D55986" w14:paraId="33B147B9" w14:textId="77777777" w:rsidTr="00D8609D">
        <w:trPr>
          <w:trHeight w:val="2684"/>
        </w:trPr>
        <w:tc>
          <w:tcPr>
            <w:tcW w:w="3487" w:type="dxa"/>
            <w:shd w:val="clear" w:color="auto" w:fill="FFF2CC" w:themeFill="accent4" w:themeFillTint="33"/>
          </w:tcPr>
          <w:p w14:paraId="63B46541" w14:textId="77777777" w:rsidR="00D55986" w:rsidRPr="004F30EF" w:rsidRDefault="00D55986" w:rsidP="008B2BF4">
            <w:pPr>
              <w:rPr>
                <w:b/>
                <w:bCs/>
                <w:color w:val="C00000"/>
                <w:lang w:val="en-HK"/>
              </w:rPr>
            </w:pPr>
            <w:r>
              <w:rPr>
                <w:b/>
                <w:bCs/>
                <w:lang w:val="en-HK"/>
              </w:rPr>
              <w:t>Con-current/Hyflex</w:t>
            </w:r>
            <w:r w:rsidRPr="00EB2458">
              <w:rPr>
                <w:b/>
                <w:bCs/>
                <w:lang w:val="en-HK"/>
              </w:rPr>
              <w:t xml:space="preserve"> </w:t>
            </w:r>
            <w:r>
              <w:rPr>
                <w:b/>
                <w:bCs/>
                <w:lang w:val="en-HK"/>
              </w:rPr>
              <w:t xml:space="preserve">mode: </w:t>
            </w:r>
            <w:r w:rsidRPr="00EB2458">
              <w:rPr>
                <w:b/>
                <w:bCs/>
                <w:lang w:val="en-HK"/>
              </w:rPr>
              <w:t>(face-to-face + online)</w:t>
            </w:r>
            <w:r>
              <w:rPr>
                <w:b/>
                <w:bCs/>
                <w:lang w:val="en-HK"/>
              </w:rPr>
              <w:t xml:space="preserve"> </w:t>
            </w:r>
          </w:p>
          <w:p w14:paraId="3FFD286A" w14:textId="7B49C0C7" w:rsidR="00D55986" w:rsidRDefault="00D55986" w:rsidP="008B2BF4">
            <w:pPr>
              <w:rPr>
                <w:i/>
                <w:iCs/>
                <w:sz w:val="21"/>
                <w:szCs w:val="21"/>
                <w:lang w:val="en-HK"/>
              </w:rPr>
            </w:pPr>
            <w:r w:rsidRPr="009A3ADC">
              <w:rPr>
                <w:i/>
                <w:iCs/>
                <w:sz w:val="21"/>
                <w:szCs w:val="21"/>
                <w:lang w:val="en-HK"/>
              </w:rPr>
              <w:t>(Specify how the course will be conducted through a combination of online and face-to-face modes</w:t>
            </w:r>
            <w:r w:rsidR="000B5959">
              <w:rPr>
                <w:i/>
                <w:iCs/>
                <w:sz w:val="21"/>
                <w:szCs w:val="21"/>
                <w:lang w:val="en-HK"/>
              </w:rPr>
              <w:t>.</w:t>
            </w:r>
            <w:r w:rsidRPr="009A3ADC">
              <w:rPr>
                <w:i/>
                <w:iCs/>
                <w:sz w:val="21"/>
                <w:szCs w:val="21"/>
                <w:lang w:val="en-HK"/>
              </w:rPr>
              <w:t>)</w:t>
            </w:r>
          </w:p>
          <w:p w14:paraId="363A4AEF" w14:textId="77777777" w:rsidR="00D55986" w:rsidRDefault="00D55986" w:rsidP="008B2BF4">
            <w:pPr>
              <w:rPr>
                <w:i/>
                <w:iCs/>
                <w:sz w:val="21"/>
                <w:szCs w:val="21"/>
                <w:lang w:val="en-HK"/>
              </w:rPr>
            </w:pPr>
          </w:p>
          <w:p w14:paraId="066233D9" w14:textId="77777777" w:rsidR="00D55986" w:rsidRDefault="00D55986" w:rsidP="008B2BF4">
            <w:pPr>
              <w:rPr>
                <w:i/>
                <w:iCs/>
                <w:sz w:val="21"/>
                <w:szCs w:val="21"/>
                <w:lang w:val="en-HK"/>
              </w:rPr>
            </w:pPr>
          </w:p>
          <w:p w14:paraId="42577732" w14:textId="77777777" w:rsidR="00D55986" w:rsidRDefault="00D55986" w:rsidP="008B2BF4">
            <w:pPr>
              <w:rPr>
                <w:i/>
                <w:iCs/>
                <w:sz w:val="21"/>
                <w:szCs w:val="21"/>
                <w:lang w:val="en-HK"/>
              </w:rPr>
            </w:pPr>
          </w:p>
          <w:p w14:paraId="6A5B9B3D" w14:textId="77777777" w:rsidR="00D55986" w:rsidRDefault="00D55986" w:rsidP="008B2BF4">
            <w:pPr>
              <w:rPr>
                <w:i/>
                <w:iCs/>
                <w:sz w:val="21"/>
                <w:szCs w:val="21"/>
                <w:lang w:val="en-HK"/>
              </w:rPr>
            </w:pPr>
          </w:p>
          <w:p w14:paraId="418D6148" w14:textId="77777777" w:rsidR="00151BF4" w:rsidRDefault="00151BF4" w:rsidP="008B2BF4">
            <w:pPr>
              <w:rPr>
                <w:i/>
                <w:iCs/>
                <w:sz w:val="21"/>
                <w:szCs w:val="21"/>
                <w:lang w:val="en-HK"/>
              </w:rPr>
            </w:pPr>
          </w:p>
          <w:p w14:paraId="587D2521" w14:textId="7FFEAF56" w:rsidR="00D55986" w:rsidRDefault="00D55986" w:rsidP="008B2BF4"/>
        </w:tc>
        <w:tc>
          <w:tcPr>
            <w:tcW w:w="8717" w:type="dxa"/>
            <w:gridSpan w:val="3"/>
            <w:shd w:val="clear" w:color="auto" w:fill="FFF2CC" w:themeFill="accent4" w:themeFillTint="33"/>
          </w:tcPr>
          <w:p w14:paraId="5DB5B9F7" w14:textId="77777777" w:rsidR="00D55986" w:rsidRDefault="00D55986"/>
        </w:tc>
        <w:tc>
          <w:tcPr>
            <w:tcW w:w="1744" w:type="dxa"/>
            <w:shd w:val="clear" w:color="auto" w:fill="FFF2CC" w:themeFill="accent4" w:themeFillTint="33"/>
          </w:tcPr>
          <w:p w14:paraId="61C3E83D" w14:textId="1B4268A8" w:rsidR="00D55986" w:rsidRDefault="00D55986"/>
        </w:tc>
      </w:tr>
      <w:tr w:rsidR="00D55986" w14:paraId="7D14A5B8" w14:textId="77777777" w:rsidTr="006C5407">
        <w:tc>
          <w:tcPr>
            <w:tcW w:w="13948" w:type="dxa"/>
            <w:gridSpan w:val="5"/>
            <w:shd w:val="clear" w:color="auto" w:fill="E2EFD9" w:themeFill="accent6" w:themeFillTint="33"/>
          </w:tcPr>
          <w:p w14:paraId="7FABCE42" w14:textId="43D5E8EC" w:rsidR="00D55986" w:rsidRPr="000B5959" w:rsidRDefault="00D55986">
            <w:pPr>
              <w:rPr>
                <w:lang w:val="en-HK"/>
              </w:rPr>
            </w:pPr>
            <w:r w:rsidRPr="00973323">
              <w:rPr>
                <w:b/>
                <w:bCs/>
                <w:lang w:val="en-HK"/>
              </w:rPr>
              <w:lastRenderedPageBreak/>
              <w:t>Learning activities</w:t>
            </w:r>
            <w:r>
              <w:rPr>
                <w:b/>
                <w:bCs/>
                <w:lang w:val="en-HK"/>
              </w:rPr>
              <w:t xml:space="preserve"> – </w:t>
            </w:r>
            <w:r w:rsidRPr="00E93DE9">
              <w:rPr>
                <w:lang w:val="en-HK"/>
              </w:rPr>
              <w:t>L</w:t>
            </w:r>
            <w:r w:rsidRPr="00973323">
              <w:rPr>
                <w:lang w:val="en-HK"/>
              </w:rPr>
              <w:t>ist the planned activities</w:t>
            </w:r>
            <w:r>
              <w:rPr>
                <w:b/>
                <w:bCs/>
                <w:lang w:val="en-HK"/>
              </w:rPr>
              <w:t xml:space="preserve"> </w:t>
            </w:r>
            <w:r>
              <w:rPr>
                <w:lang w:val="en-HK"/>
              </w:rPr>
              <w:t>and link them to the learning outcomes. Include estimated time students are expected to spend on the task. You may wish to use the learning types developed by Professor Diana Laurillard (please see below) to clarify what your students will be doing. If so, ensure that you cover all six types as each type develops specific competencies and skills. Also, make sure that if an activity is carried out in different modes, the learning is the equitable even though the learning experience is different.</w:t>
            </w:r>
          </w:p>
        </w:tc>
      </w:tr>
      <w:tr w:rsidR="00D55986" w14:paraId="770ABF25" w14:textId="77777777" w:rsidTr="006C5407">
        <w:tc>
          <w:tcPr>
            <w:tcW w:w="12204" w:type="dxa"/>
            <w:gridSpan w:val="4"/>
            <w:shd w:val="clear" w:color="auto" w:fill="D9E2F3" w:themeFill="accent1" w:themeFillTint="33"/>
          </w:tcPr>
          <w:p w14:paraId="478D90AE" w14:textId="77777777" w:rsidR="00D55986" w:rsidRPr="006C5407" w:rsidRDefault="00D55986">
            <w:pPr>
              <w:rPr>
                <w:b/>
                <w:bCs/>
              </w:rPr>
            </w:pPr>
          </w:p>
        </w:tc>
        <w:tc>
          <w:tcPr>
            <w:tcW w:w="1744" w:type="dxa"/>
            <w:shd w:val="clear" w:color="auto" w:fill="D9E2F3" w:themeFill="accent1" w:themeFillTint="33"/>
          </w:tcPr>
          <w:p w14:paraId="25422ED1" w14:textId="09F9B4D2" w:rsidR="00D55986" w:rsidRPr="006C5407" w:rsidRDefault="00722344">
            <w:pPr>
              <w:rPr>
                <w:b/>
                <w:bCs/>
              </w:rPr>
            </w:pPr>
            <w:r>
              <w:rPr>
                <w:b/>
                <w:bCs/>
              </w:rPr>
              <w:t>Time on task</w:t>
            </w:r>
            <w:r w:rsidR="00D55986" w:rsidRPr="006C5407">
              <w:rPr>
                <w:b/>
                <w:bCs/>
              </w:rPr>
              <w:t xml:space="preserve"> </w:t>
            </w:r>
          </w:p>
        </w:tc>
      </w:tr>
      <w:tr w:rsidR="00D55986" w14:paraId="0D2C92BA" w14:textId="77777777" w:rsidTr="006C5407">
        <w:tc>
          <w:tcPr>
            <w:tcW w:w="3487" w:type="dxa"/>
            <w:shd w:val="clear" w:color="auto" w:fill="E2EFD9" w:themeFill="accent6" w:themeFillTint="33"/>
          </w:tcPr>
          <w:p w14:paraId="39AFACB0" w14:textId="77777777" w:rsidR="00D55986" w:rsidRDefault="00D55986" w:rsidP="00D55986">
            <w:pPr>
              <w:rPr>
                <w:b/>
                <w:bCs/>
                <w:lang w:val="en-HK"/>
              </w:rPr>
            </w:pPr>
            <w:r>
              <w:rPr>
                <w:b/>
                <w:bCs/>
                <w:lang w:val="en-HK"/>
              </w:rPr>
              <w:t xml:space="preserve">Current mode: Face-to-face supported by Moodle </w:t>
            </w:r>
          </w:p>
          <w:p w14:paraId="2380BFF8" w14:textId="7D93DE6F" w:rsidR="00D55986" w:rsidRDefault="00D55986" w:rsidP="00D55986">
            <w:pPr>
              <w:rPr>
                <w:i/>
                <w:iCs/>
                <w:sz w:val="21"/>
                <w:szCs w:val="21"/>
                <w:lang w:val="en-HK"/>
              </w:rPr>
            </w:pPr>
            <w:r w:rsidRPr="009A3ADC">
              <w:rPr>
                <w:i/>
                <w:iCs/>
                <w:sz w:val="21"/>
                <w:szCs w:val="21"/>
                <w:lang w:val="en-HK"/>
              </w:rPr>
              <w:t>(Specify how the course will be conducted in face-to-face settings. You might have this planned already.)</w:t>
            </w:r>
          </w:p>
          <w:p w14:paraId="2CC94B00" w14:textId="414F1BFC" w:rsidR="00D55986" w:rsidRDefault="00D55986" w:rsidP="00D55986">
            <w:pPr>
              <w:rPr>
                <w:i/>
                <w:iCs/>
                <w:sz w:val="21"/>
                <w:szCs w:val="21"/>
                <w:lang w:val="en-HK"/>
              </w:rPr>
            </w:pPr>
          </w:p>
          <w:p w14:paraId="12F17C59" w14:textId="553C2817" w:rsidR="00D55986" w:rsidRDefault="00D55986" w:rsidP="00D55986">
            <w:pPr>
              <w:rPr>
                <w:i/>
                <w:iCs/>
                <w:sz w:val="21"/>
                <w:szCs w:val="21"/>
                <w:lang w:val="en-HK"/>
              </w:rPr>
            </w:pPr>
          </w:p>
          <w:p w14:paraId="7FDAD850" w14:textId="09A96CBA" w:rsidR="00D55986" w:rsidRDefault="00D55986" w:rsidP="00D55986">
            <w:pPr>
              <w:rPr>
                <w:i/>
                <w:iCs/>
                <w:sz w:val="21"/>
                <w:szCs w:val="21"/>
                <w:lang w:val="en-HK"/>
              </w:rPr>
            </w:pPr>
          </w:p>
          <w:p w14:paraId="7253E99F" w14:textId="1331DAD0" w:rsidR="00D55986" w:rsidRDefault="00D55986"/>
        </w:tc>
        <w:tc>
          <w:tcPr>
            <w:tcW w:w="8717" w:type="dxa"/>
            <w:gridSpan w:val="3"/>
            <w:shd w:val="clear" w:color="auto" w:fill="E2EFD9" w:themeFill="accent6" w:themeFillTint="33"/>
          </w:tcPr>
          <w:p w14:paraId="1F07D36A" w14:textId="77777777" w:rsidR="00D55986" w:rsidRDefault="00D55986"/>
        </w:tc>
        <w:tc>
          <w:tcPr>
            <w:tcW w:w="1744" w:type="dxa"/>
            <w:shd w:val="clear" w:color="auto" w:fill="E2EFD9" w:themeFill="accent6" w:themeFillTint="33"/>
          </w:tcPr>
          <w:p w14:paraId="354AAF1C" w14:textId="0E48EF0F" w:rsidR="00D55986" w:rsidRDefault="00D55986"/>
        </w:tc>
      </w:tr>
      <w:tr w:rsidR="00D55986" w14:paraId="4D6AFA6C" w14:textId="77777777" w:rsidTr="006C5407">
        <w:tc>
          <w:tcPr>
            <w:tcW w:w="3487" w:type="dxa"/>
            <w:shd w:val="clear" w:color="auto" w:fill="E2EFD9" w:themeFill="accent6" w:themeFillTint="33"/>
          </w:tcPr>
          <w:p w14:paraId="7D43DC0F" w14:textId="77777777" w:rsidR="00D55986" w:rsidRDefault="00D55986" w:rsidP="00D55986">
            <w:pPr>
              <w:rPr>
                <w:b/>
                <w:bCs/>
                <w:lang w:val="en-HK"/>
              </w:rPr>
            </w:pPr>
            <w:r w:rsidRPr="00973323">
              <w:rPr>
                <w:b/>
                <w:bCs/>
                <w:lang w:val="en-HK"/>
              </w:rPr>
              <w:t>Online</w:t>
            </w:r>
            <w:r>
              <w:rPr>
                <w:b/>
                <w:bCs/>
                <w:lang w:val="en-HK"/>
              </w:rPr>
              <w:t xml:space="preserve"> mode: Web-conferencing supported by Moodle and/or other e-tools </w:t>
            </w:r>
          </w:p>
          <w:p w14:paraId="2F5E3159" w14:textId="005577A3" w:rsidR="00D55986" w:rsidRDefault="00D55986" w:rsidP="00D55986">
            <w:pPr>
              <w:rPr>
                <w:i/>
                <w:iCs/>
                <w:sz w:val="21"/>
                <w:szCs w:val="21"/>
                <w:lang w:val="en-HK"/>
              </w:rPr>
            </w:pPr>
            <w:r w:rsidRPr="009A3ADC">
              <w:rPr>
                <w:i/>
                <w:iCs/>
                <w:sz w:val="21"/>
                <w:szCs w:val="21"/>
                <w:lang w:val="en-HK"/>
              </w:rPr>
              <w:t>(Specify how the course will be conducted when it is moved totally online</w:t>
            </w:r>
            <w:r w:rsidR="000B5959">
              <w:rPr>
                <w:i/>
                <w:iCs/>
                <w:sz w:val="21"/>
                <w:szCs w:val="21"/>
                <w:lang w:val="en-HK"/>
              </w:rPr>
              <w:t>.</w:t>
            </w:r>
            <w:r w:rsidRPr="009A3ADC">
              <w:rPr>
                <w:i/>
                <w:iCs/>
                <w:sz w:val="21"/>
                <w:szCs w:val="21"/>
                <w:lang w:val="en-HK"/>
              </w:rPr>
              <w:t>)</w:t>
            </w:r>
          </w:p>
          <w:p w14:paraId="377058B4" w14:textId="6C07CF59" w:rsidR="00D55986" w:rsidRDefault="00D55986" w:rsidP="00D55986">
            <w:pPr>
              <w:rPr>
                <w:i/>
                <w:iCs/>
                <w:sz w:val="21"/>
                <w:szCs w:val="21"/>
                <w:lang w:val="en-HK"/>
              </w:rPr>
            </w:pPr>
          </w:p>
          <w:p w14:paraId="02AA80FF" w14:textId="62236D42" w:rsidR="00D55986" w:rsidRDefault="00D55986" w:rsidP="00D55986">
            <w:pPr>
              <w:rPr>
                <w:i/>
                <w:iCs/>
                <w:sz w:val="21"/>
                <w:szCs w:val="21"/>
                <w:lang w:val="en-HK"/>
              </w:rPr>
            </w:pPr>
          </w:p>
          <w:p w14:paraId="4BA396FB" w14:textId="77777777" w:rsidR="00D55986" w:rsidRDefault="00D55986" w:rsidP="00D55986">
            <w:pPr>
              <w:rPr>
                <w:i/>
                <w:iCs/>
                <w:sz w:val="21"/>
                <w:szCs w:val="21"/>
                <w:lang w:val="en-HK"/>
              </w:rPr>
            </w:pPr>
          </w:p>
          <w:p w14:paraId="02059CFA" w14:textId="369AFBBB" w:rsidR="00D55986" w:rsidRDefault="00D55986"/>
        </w:tc>
        <w:tc>
          <w:tcPr>
            <w:tcW w:w="8717" w:type="dxa"/>
            <w:gridSpan w:val="3"/>
            <w:shd w:val="clear" w:color="auto" w:fill="E2EFD9" w:themeFill="accent6" w:themeFillTint="33"/>
          </w:tcPr>
          <w:p w14:paraId="3F1E0831" w14:textId="77777777" w:rsidR="00D55986" w:rsidRDefault="00D55986"/>
        </w:tc>
        <w:tc>
          <w:tcPr>
            <w:tcW w:w="1744" w:type="dxa"/>
            <w:shd w:val="clear" w:color="auto" w:fill="E2EFD9" w:themeFill="accent6" w:themeFillTint="33"/>
          </w:tcPr>
          <w:p w14:paraId="409273A3" w14:textId="68E54892" w:rsidR="00D55986" w:rsidRDefault="00D55986"/>
        </w:tc>
      </w:tr>
      <w:tr w:rsidR="00D55986" w14:paraId="2AA5C67B" w14:textId="77777777" w:rsidTr="006C5407">
        <w:tc>
          <w:tcPr>
            <w:tcW w:w="3487" w:type="dxa"/>
            <w:shd w:val="clear" w:color="auto" w:fill="E2EFD9" w:themeFill="accent6" w:themeFillTint="33"/>
          </w:tcPr>
          <w:p w14:paraId="0CB1C72B" w14:textId="77777777" w:rsidR="00D55986" w:rsidRPr="004F30EF" w:rsidRDefault="00D55986" w:rsidP="00D55986">
            <w:pPr>
              <w:rPr>
                <w:b/>
                <w:bCs/>
                <w:color w:val="C00000"/>
                <w:lang w:val="en-HK"/>
              </w:rPr>
            </w:pPr>
            <w:r>
              <w:rPr>
                <w:b/>
                <w:bCs/>
                <w:lang w:val="en-HK"/>
              </w:rPr>
              <w:t>Con-current/Hyflex</w:t>
            </w:r>
            <w:r w:rsidRPr="00EB2458">
              <w:rPr>
                <w:b/>
                <w:bCs/>
                <w:lang w:val="en-HK"/>
              </w:rPr>
              <w:t xml:space="preserve"> </w:t>
            </w:r>
            <w:r>
              <w:rPr>
                <w:b/>
                <w:bCs/>
                <w:lang w:val="en-HK"/>
              </w:rPr>
              <w:t xml:space="preserve">mode: </w:t>
            </w:r>
            <w:r w:rsidRPr="00EB2458">
              <w:rPr>
                <w:b/>
                <w:bCs/>
                <w:lang w:val="en-HK"/>
              </w:rPr>
              <w:t>(face-to-face + online)</w:t>
            </w:r>
            <w:r>
              <w:rPr>
                <w:b/>
                <w:bCs/>
                <w:lang w:val="en-HK"/>
              </w:rPr>
              <w:t xml:space="preserve"> </w:t>
            </w:r>
          </w:p>
          <w:p w14:paraId="1B326349" w14:textId="69DB49C8" w:rsidR="00D55986" w:rsidRDefault="00D55986" w:rsidP="00D55986">
            <w:pPr>
              <w:rPr>
                <w:i/>
                <w:iCs/>
                <w:sz w:val="21"/>
                <w:szCs w:val="21"/>
                <w:lang w:val="en-HK"/>
              </w:rPr>
            </w:pPr>
            <w:r w:rsidRPr="009A3ADC">
              <w:rPr>
                <w:i/>
                <w:iCs/>
                <w:sz w:val="21"/>
                <w:szCs w:val="21"/>
                <w:lang w:val="en-HK"/>
              </w:rPr>
              <w:t>(Specify how the course will be conducted through a combination of online and face-to-face modes</w:t>
            </w:r>
            <w:r w:rsidR="000B5959">
              <w:rPr>
                <w:i/>
                <w:iCs/>
                <w:sz w:val="21"/>
                <w:szCs w:val="21"/>
                <w:lang w:val="en-HK"/>
              </w:rPr>
              <w:t>.</w:t>
            </w:r>
            <w:r w:rsidRPr="009A3ADC">
              <w:rPr>
                <w:i/>
                <w:iCs/>
                <w:sz w:val="21"/>
                <w:szCs w:val="21"/>
                <w:lang w:val="en-HK"/>
              </w:rPr>
              <w:t>)</w:t>
            </w:r>
          </w:p>
          <w:p w14:paraId="0C13A62D" w14:textId="68DAC1D8" w:rsidR="00D55986" w:rsidRDefault="00D55986" w:rsidP="00D55986">
            <w:pPr>
              <w:rPr>
                <w:i/>
                <w:iCs/>
                <w:sz w:val="21"/>
                <w:szCs w:val="21"/>
                <w:lang w:val="en-HK"/>
              </w:rPr>
            </w:pPr>
          </w:p>
          <w:p w14:paraId="2B4B6FD5" w14:textId="080E1B98" w:rsidR="00D55986" w:rsidRDefault="00D55986" w:rsidP="00D55986">
            <w:pPr>
              <w:rPr>
                <w:i/>
                <w:iCs/>
                <w:sz w:val="21"/>
                <w:szCs w:val="21"/>
                <w:lang w:val="en-HK"/>
              </w:rPr>
            </w:pPr>
          </w:p>
          <w:p w14:paraId="20454833" w14:textId="1CEF85ED" w:rsidR="00D55986" w:rsidRDefault="00D55986" w:rsidP="00D55986">
            <w:pPr>
              <w:rPr>
                <w:i/>
                <w:iCs/>
                <w:sz w:val="21"/>
                <w:szCs w:val="21"/>
                <w:lang w:val="en-HK"/>
              </w:rPr>
            </w:pPr>
          </w:p>
          <w:p w14:paraId="2BF18DD2" w14:textId="77777777" w:rsidR="00D55986" w:rsidRDefault="00D55986" w:rsidP="00D55986">
            <w:pPr>
              <w:rPr>
                <w:i/>
                <w:iCs/>
                <w:sz w:val="21"/>
                <w:szCs w:val="21"/>
                <w:lang w:val="en-HK"/>
              </w:rPr>
            </w:pPr>
          </w:p>
          <w:p w14:paraId="1C15E2A5" w14:textId="77777777" w:rsidR="00D55986" w:rsidRDefault="00D55986"/>
        </w:tc>
        <w:tc>
          <w:tcPr>
            <w:tcW w:w="8717" w:type="dxa"/>
            <w:gridSpan w:val="3"/>
            <w:shd w:val="clear" w:color="auto" w:fill="E2EFD9" w:themeFill="accent6" w:themeFillTint="33"/>
          </w:tcPr>
          <w:p w14:paraId="3AA41D6B" w14:textId="77777777" w:rsidR="00D55986" w:rsidRDefault="00D55986"/>
        </w:tc>
        <w:tc>
          <w:tcPr>
            <w:tcW w:w="1744" w:type="dxa"/>
            <w:shd w:val="clear" w:color="auto" w:fill="E2EFD9" w:themeFill="accent6" w:themeFillTint="33"/>
          </w:tcPr>
          <w:p w14:paraId="3785FF74" w14:textId="59C6CC9A" w:rsidR="00D55986" w:rsidRDefault="00D55986"/>
        </w:tc>
      </w:tr>
      <w:tr w:rsidR="00267896" w14:paraId="18E2045C" w14:textId="77777777" w:rsidTr="00D8609D">
        <w:trPr>
          <w:trHeight w:val="7645"/>
        </w:trPr>
        <w:tc>
          <w:tcPr>
            <w:tcW w:w="13948" w:type="dxa"/>
            <w:gridSpan w:val="5"/>
            <w:shd w:val="clear" w:color="auto" w:fill="E2EFD9" w:themeFill="accent6" w:themeFillTint="33"/>
          </w:tcPr>
          <w:p w14:paraId="31CDFF36" w14:textId="0D9800AE" w:rsidR="00267896" w:rsidRDefault="00267896" w:rsidP="00267896">
            <w:pPr>
              <w:rPr>
                <w:lang w:val="en-HK"/>
              </w:rPr>
            </w:pPr>
            <w:r>
              <w:rPr>
                <w:b/>
                <w:bCs/>
                <w:lang w:val="en-HK"/>
              </w:rPr>
              <w:lastRenderedPageBreak/>
              <w:t xml:space="preserve">Inclusivity: </w:t>
            </w:r>
            <w:r w:rsidRPr="009A3ADC">
              <w:rPr>
                <w:lang w:val="en-HK"/>
              </w:rPr>
              <w:t>Check your activities. Are they all inclusive?</w:t>
            </w:r>
            <w:r w:rsidRPr="007979DD">
              <w:rPr>
                <w:b/>
                <w:bCs/>
                <w:lang w:val="en-HK"/>
              </w:rPr>
              <w:t xml:space="preserve"> </w:t>
            </w:r>
            <w:r>
              <w:rPr>
                <w:lang w:val="en-HK"/>
              </w:rPr>
              <w:t xml:space="preserve"> Looking at the activities you have listed under your new teaching modes, can all students participate equally? Can any of your activities be tailored to the diversity in your classroom – for example, can any of the activities draw on individual students’ own experiences, learning preferences, and/or cultures? When the course is delivered in online or </w:t>
            </w:r>
            <w:r w:rsidR="000B5959" w:rsidRPr="000B5959">
              <w:rPr>
                <w:lang w:val="en-HK"/>
              </w:rPr>
              <w:t>con-current/hyflex</w:t>
            </w:r>
            <w:r w:rsidR="000B5959" w:rsidRPr="00EB2458">
              <w:rPr>
                <w:b/>
                <w:bCs/>
                <w:lang w:val="en-HK"/>
              </w:rPr>
              <w:t xml:space="preserve"> </w:t>
            </w:r>
            <w:r>
              <w:rPr>
                <w:lang w:val="en-HK"/>
              </w:rPr>
              <w:t xml:space="preserve">modes, will any of the students be </w:t>
            </w:r>
            <w:r w:rsidRPr="00270451">
              <w:rPr>
                <w:lang w:val="en-HK"/>
              </w:rPr>
              <w:t>disadvantaged d</w:t>
            </w:r>
            <w:r>
              <w:rPr>
                <w:lang w:val="en-HK"/>
              </w:rPr>
              <w:t>ue to limited access to technology and/</w:t>
            </w:r>
            <w:r w:rsidRPr="00270451">
              <w:rPr>
                <w:lang w:val="en-HK"/>
              </w:rPr>
              <w:t xml:space="preserve">or </w:t>
            </w:r>
            <w:r w:rsidRPr="000018DF">
              <w:rPr>
                <w:lang w:val="en-HK"/>
              </w:rPr>
              <w:t>resources</w:t>
            </w:r>
            <w:r w:rsidRPr="00270451">
              <w:rPr>
                <w:lang w:val="en-HK"/>
              </w:rPr>
              <w:t xml:space="preserve">? </w:t>
            </w:r>
          </w:p>
          <w:p w14:paraId="51DFFC61" w14:textId="77777777" w:rsidR="00267896" w:rsidRPr="004F30EF" w:rsidRDefault="00267896">
            <w:pPr>
              <w:rPr>
                <w:b/>
                <w:bCs/>
                <w:lang w:val="en-HK"/>
              </w:rPr>
            </w:pPr>
          </w:p>
        </w:tc>
      </w:tr>
      <w:tr w:rsidR="00D55986" w14:paraId="77A640F7" w14:textId="77777777" w:rsidTr="006C5407">
        <w:tc>
          <w:tcPr>
            <w:tcW w:w="13948" w:type="dxa"/>
            <w:gridSpan w:val="5"/>
            <w:shd w:val="clear" w:color="auto" w:fill="EDEDED" w:themeFill="accent3" w:themeFillTint="33"/>
          </w:tcPr>
          <w:p w14:paraId="1BE33CF5" w14:textId="7E2D642B" w:rsidR="00D55986" w:rsidRPr="000B5959" w:rsidRDefault="00D55986">
            <w:pPr>
              <w:rPr>
                <w:lang w:val="en-HK"/>
              </w:rPr>
            </w:pPr>
            <w:r w:rsidRPr="004F30EF">
              <w:rPr>
                <w:b/>
                <w:bCs/>
                <w:lang w:val="en-HK"/>
              </w:rPr>
              <w:t xml:space="preserve">Assessment – </w:t>
            </w:r>
            <w:r w:rsidRPr="009A3ADC">
              <w:rPr>
                <w:lang w:val="en-HK"/>
              </w:rPr>
              <w:t>List the assessments on your course and link them to the learning outcomes.</w:t>
            </w:r>
            <w:r w:rsidRPr="004F30EF">
              <w:rPr>
                <w:lang w:val="en-HK"/>
              </w:rPr>
              <w:t xml:space="preserve"> The key question about assessment is: Can students demonstrate they have achieved the learning outcomes through the assessment activities? If you have students working remotely as well as students on campus, make sure that the assessments are </w:t>
            </w:r>
            <w:r w:rsidRPr="000018DF">
              <w:rPr>
                <w:b/>
                <w:bCs/>
                <w:u w:val="single"/>
                <w:lang w:val="en-HK"/>
              </w:rPr>
              <w:t>equitable</w:t>
            </w:r>
            <w:r w:rsidRPr="004F30EF">
              <w:rPr>
                <w:lang w:val="en-HK"/>
              </w:rPr>
              <w:t>. Even if students can attend an in-class assessment, it may be a better choice to assess everyone online to ensure that none is disadvantaged.</w:t>
            </w:r>
          </w:p>
        </w:tc>
      </w:tr>
      <w:tr w:rsidR="006C5407" w14:paraId="135DF030" w14:textId="77777777" w:rsidTr="006C5407">
        <w:tc>
          <w:tcPr>
            <w:tcW w:w="10461" w:type="dxa"/>
            <w:gridSpan w:val="3"/>
            <w:shd w:val="clear" w:color="auto" w:fill="D9E2F3" w:themeFill="accent1" w:themeFillTint="33"/>
          </w:tcPr>
          <w:p w14:paraId="001F0023" w14:textId="77777777" w:rsidR="006C5407" w:rsidRDefault="006C5407"/>
        </w:tc>
        <w:tc>
          <w:tcPr>
            <w:tcW w:w="1743" w:type="dxa"/>
            <w:shd w:val="clear" w:color="auto" w:fill="D9E2F3" w:themeFill="accent1" w:themeFillTint="33"/>
          </w:tcPr>
          <w:p w14:paraId="2D47D02A" w14:textId="541CB695" w:rsidR="006C5407" w:rsidRPr="006C5407" w:rsidRDefault="006C5407" w:rsidP="001D138A">
            <w:pPr>
              <w:jc w:val="center"/>
              <w:rPr>
                <w:b/>
                <w:bCs/>
              </w:rPr>
            </w:pPr>
            <w:r w:rsidRPr="006C5407">
              <w:rPr>
                <w:b/>
                <w:bCs/>
              </w:rPr>
              <w:t>CLO</w:t>
            </w:r>
            <w:r>
              <w:rPr>
                <w:b/>
                <w:bCs/>
              </w:rPr>
              <w:t>s</w:t>
            </w:r>
            <w:r w:rsidRPr="006C5407">
              <w:rPr>
                <w:b/>
                <w:bCs/>
              </w:rPr>
              <w:t xml:space="preserve"> assessed</w:t>
            </w:r>
          </w:p>
        </w:tc>
        <w:tc>
          <w:tcPr>
            <w:tcW w:w="1744" w:type="dxa"/>
            <w:shd w:val="clear" w:color="auto" w:fill="D9E2F3" w:themeFill="accent1" w:themeFillTint="33"/>
          </w:tcPr>
          <w:p w14:paraId="4054E18F" w14:textId="19B40684" w:rsidR="006C5407" w:rsidRPr="006C5407" w:rsidRDefault="00722344" w:rsidP="001D138A">
            <w:pPr>
              <w:jc w:val="center"/>
              <w:rPr>
                <w:b/>
                <w:bCs/>
              </w:rPr>
            </w:pPr>
            <w:r>
              <w:rPr>
                <w:b/>
                <w:bCs/>
              </w:rPr>
              <w:t>Time on task</w:t>
            </w:r>
          </w:p>
        </w:tc>
      </w:tr>
      <w:tr w:rsidR="001D138A" w14:paraId="14FE6397" w14:textId="77777777" w:rsidTr="006C5407">
        <w:tc>
          <w:tcPr>
            <w:tcW w:w="3487" w:type="dxa"/>
            <w:shd w:val="clear" w:color="auto" w:fill="EDEDED" w:themeFill="accent3" w:themeFillTint="33"/>
          </w:tcPr>
          <w:p w14:paraId="0C6482D6" w14:textId="77777777" w:rsidR="001D138A" w:rsidRDefault="001D138A" w:rsidP="00B51B21">
            <w:pPr>
              <w:rPr>
                <w:b/>
                <w:bCs/>
                <w:lang w:val="en-HK"/>
              </w:rPr>
            </w:pPr>
            <w:r>
              <w:rPr>
                <w:b/>
                <w:bCs/>
                <w:lang w:val="en-HK"/>
              </w:rPr>
              <w:t xml:space="preserve">Current mode: Face-to-face supported by Moodle </w:t>
            </w:r>
          </w:p>
          <w:p w14:paraId="06FC0969" w14:textId="16AEA5C7" w:rsidR="001D138A" w:rsidRDefault="001D138A" w:rsidP="00B51B21">
            <w:pPr>
              <w:rPr>
                <w:i/>
                <w:iCs/>
                <w:sz w:val="21"/>
                <w:szCs w:val="21"/>
                <w:lang w:val="en-HK"/>
              </w:rPr>
            </w:pPr>
            <w:r w:rsidRPr="009A3ADC">
              <w:rPr>
                <w:i/>
                <w:iCs/>
                <w:sz w:val="21"/>
                <w:szCs w:val="21"/>
                <w:lang w:val="en-HK"/>
              </w:rPr>
              <w:t>(Specify how the course will be conducted in face-to-face settings. You might have this planned already.)</w:t>
            </w:r>
          </w:p>
          <w:p w14:paraId="451A7B0A" w14:textId="23EF0DDE" w:rsidR="001D138A" w:rsidRDefault="001D138A" w:rsidP="00B51B21">
            <w:pPr>
              <w:rPr>
                <w:i/>
                <w:iCs/>
                <w:sz w:val="21"/>
                <w:szCs w:val="21"/>
                <w:lang w:val="en-HK"/>
              </w:rPr>
            </w:pPr>
          </w:p>
          <w:p w14:paraId="24F3D252" w14:textId="38D85102" w:rsidR="001D138A" w:rsidRDefault="001D138A" w:rsidP="00B51B21">
            <w:pPr>
              <w:rPr>
                <w:i/>
                <w:iCs/>
                <w:sz w:val="21"/>
                <w:szCs w:val="21"/>
                <w:lang w:val="en-HK"/>
              </w:rPr>
            </w:pPr>
          </w:p>
          <w:p w14:paraId="5DA87C90" w14:textId="23BF7B0D" w:rsidR="001D138A" w:rsidRDefault="001D138A" w:rsidP="00B51B21">
            <w:pPr>
              <w:rPr>
                <w:i/>
                <w:iCs/>
                <w:sz w:val="21"/>
                <w:szCs w:val="21"/>
                <w:lang w:val="en-HK"/>
              </w:rPr>
            </w:pPr>
          </w:p>
          <w:p w14:paraId="03E07A4B" w14:textId="77777777" w:rsidR="001D138A" w:rsidRPr="009A3ADC" w:rsidRDefault="001D138A" w:rsidP="00B51B21">
            <w:pPr>
              <w:rPr>
                <w:i/>
                <w:iCs/>
                <w:sz w:val="21"/>
                <w:szCs w:val="21"/>
                <w:lang w:val="en-HK"/>
              </w:rPr>
            </w:pPr>
          </w:p>
          <w:p w14:paraId="15D41D02" w14:textId="77777777" w:rsidR="001D138A" w:rsidRDefault="001D138A"/>
        </w:tc>
        <w:tc>
          <w:tcPr>
            <w:tcW w:w="3487" w:type="dxa"/>
            <w:shd w:val="clear" w:color="auto" w:fill="EDEDED" w:themeFill="accent3" w:themeFillTint="33"/>
          </w:tcPr>
          <w:p w14:paraId="056998B7" w14:textId="77777777" w:rsidR="001D138A" w:rsidRDefault="001D138A"/>
        </w:tc>
        <w:tc>
          <w:tcPr>
            <w:tcW w:w="3487" w:type="dxa"/>
            <w:shd w:val="clear" w:color="auto" w:fill="EDEDED" w:themeFill="accent3" w:themeFillTint="33"/>
          </w:tcPr>
          <w:p w14:paraId="3F1466CB" w14:textId="77777777" w:rsidR="001D138A" w:rsidRDefault="001D138A"/>
        </w:tc>
        <w:tc>
          <w:tcPr>
            <w:tcW w:w="1743" w:type="dxa"/>
            <w:shd w:val="clear" w:color="auto" w:fill="EDEDED" w:themeFill="accent3" w:themeFillTint="33"/>
          </w:tcPr>
          <w:p w14:paraId="45F0192E" w14:textId="77777777" w:rsidR="001D138A" w:rsidRDefault="001D138A"/>
        </w:tc>
        <w:tc>
          <w:tcPr>
            <w:tcW w:w="1744" w:type="dxa"/>
            <w:shd w:val="clear" w:color="auto" w:fill="EDEDED" w:themeFill="accent3" w:themeFillTint="33"/>
          </w:tcPr>
          <w:p w14:paraId="0CB84A13" w14:textId="35D4F60D" w:rsidR="001D138A" w:rsidRDefault="001D138A"/>
        </w:tc>
      </w:tr>
      <w:tr w:rsidR="001D138A" w14:paraId="01A6282C" w14:textId="77777777" w:rsidTr="006C5407">
        <w:tc>
          <w:tcPr>
            <w:tcW w:w="3487" w:type="dxa"/>
            <w:shd w:val="clear" w:color="auto" w:fill="EDEDED" w:themeFill="accent3" w:themeFillTint="33"/>
          </w:tcPr>
          <w:p w14:paraId="00319D9B" w14:textId="77777777" w:rsidR="001D138A" w:rsidRDefault="001D138A" w:rsidP="00B51B21">
            <w:pPr>
              <w:rPr>
                <w:b/>
                <w:bCs/>
                <w:lang w:val="en-HK"/>
              </w:rPr>
            </w:pPr>
            <w:r w:rsidRPr="00973323">
              <w:rPr>
                <w:b/>
                <w:bCs/>
                <w:lang w:val="en-HK"/>
              </w:rPr>
              <w:t>Online</w:t>
            </w:r>
            <w:r>
              <w:rPr>
                <w:b/>
                <w:bCs/>
                <w:lang w:val="en-HK"/>
              </w:rPr>
              <w:t xml:space="preserve"> mode: Web-conferencing supported by Moodle and/or other e-tools </w:t>
            </w:r>
          </w:p>
          <w:p w14:paraId="0A77E721" w14:textId="7ECFCA23" w:rsidR="001D138A" w:rsidRDefault="001D138A" w:rsidP="00B51B21">
            <w:pPr>
              <w:rPr>
                <w:i/>
                <w:iCs/>
                <w:sz w:val="21"/>
                <w:szCs w:val="21"/>
                <w:lang w:val="en-HK"/>
              </w:rPr>
            </w:pPr>
            <w:r w:rsidRPr="009A3ADC">
              <w:rPr>
                <w:i/>
                <w:iCs/>
                <w:sz w:val="21"/>
                <w:szCs w:val="21"/>
                <w:lang w:val="en-HK"/>
              </w:rPr>
              <w:t>(Specify how the course will be conducted when it is moved totally online</w:t>
            </w:r>
            <w:r w:rsidR="00AF4D23">
              <w:rPr>
                <w:i/>
                <w:iCs/>
                <w:sz w:val="21"/>
                <w:szCs w:val="21"/>
                <w:lang w:val="en-HK"/>
              </w:rPr>
              <w:t>.</w:t>
            </w:r>
            <w:r w:rsidRPr="009A3ADC">
              <w:rPr>
                <w:i/>
                <w:iCs/>
                <w:sz w:val="21"/>
                <w:szCs w:val="21"/>
                <w:lang w:val="en-HK"/>
              </w:rPr>
              <w:t>)</w:t>
            </w:r>
          </w:p>
          <w:p w14:paraId="34EA89B9" w14:textId="55C0372F" w:rsidR="001D138A" w:rsidRDefault="001D138A" w:rsidP="00B51B21">
            <w:pPr>
              <w:rPr>
                <w:i/>
                <w:iCs/>
                <w:sz w:val="21"/>
                <w:szCs w:val="21"/>
                <w:lang w:val="en-HK"/>
              </w:rPr>
            </w:pPr>
          </w:p>
          <w:p w14:paraId="4A11D8CB" w14:textId="29B6D1F8" w:rsidR="001D138A" w:rsidRDefault="001D138A" w:rsidP="00B51B21">
            <w:pPr>
              <w:rPr>
                <w:i/>
                <w:iCs/>
                <w:sz w:val="21"/>
                <w:szCs w:val="21"/>
                <w:lang w:val="en-HK"/>
              </w:rPr>
            </w:pPr>
          </w:p>
          <w:p w14:paraId="1A6D56EC" w14:textId="77777777" w:rsidR="00151BF4" w:rsidRDefault="00151BF4" w:rsidP="00B51B21">
            <w:pPr>
              <w:rPr>
                <w:i/>
                <w:iCs/>
                <w:sz w:val="21"/>
                <w:szCs w:val="21"/>
                <w:lang w:val="en-HK"/>
              </w:rPr>
            </w:pPr>
          </w:p>
          <w:p w14:paraId="369356AF" w14:textId="77777777" w:rsidR="001D138A" w:rsidRDefault="001D138A" w:rsidP="00B51B21">
            <w:pPr>
              <w:rPr>
                <w:i/>
                <w:iCs/>
                <w:sz w:val="21"/>
                <w:szCs w:val="21"/>
                <w:lang w:val="en-HK"/>
              </w:rPr>
            </w:pPr>
          </w:p>
          <w:p w14:paraId="7E3F6388" w14:textId="77777777" w:rsidR="001D138A" w:rsidRDefault="001D138A"/>
        </w:tc>
        <w:tc>
          <w:tcPr>
            <w:tcW w:w="3487" w:type="dxa"/>
            <w:shd w:val="clear" w:color="auto" w:fill="EDEDED" w:themeFill="accent3" w:themeFillTint="33"/>
          </w:tcPr>
          <w:p w14:paraId="60DA43C7" w14:textId="77777777" w:rsidR="001D138A" w:rsidRDefault="001D138A"/>
        </w:tc>
        <w:tc>
          <w:tcPr>
            <w:tcW w:w="3487" w:type="dxa"/>
            <w:shd w:val="clear" w:color="auto" w:fill="EDEDED" w:themeFill="accent3" w:themeFillTint="33"/>
          </w:tcPr>
          <w:p w14:paraId="30670E5F" w14:textId="77777777" w:rsidR="001D138A" w:rsidRDefault="001D138A"/>
        </w:tc>
        <w:tc>
          <w:tcPr>
            <w:tcW w:w="1743" w:type="dxa"/>
            <w:shd w:val="clear" w:color="auto" w:fill="EDEDED" w:themeFill="accent3" w:themeFillTint="33"/>
          </w:tcPr>
          <w:p w14:paraId="74DE0C9F" w14:textId="77777777" w:rsidR="001D138A" w:rsidRDefault="001D138A"/>
        </w:tc>
        <w:tc>
          <w:tcPr>
            <w:tcW w:w="1744" w:type="dxa"/>
            <w:shd w:val="clear" w:color="auto" w:fill="EDEDED" w:themeFill="accent3" w:themeFillTint="33"/>
          </w:tcPr>
          <w:p w14:paraId="7C9F2D9F" w14:textId="5D287A05" w:rsidR="001D138A" w:rsidRDefault="001D138A"/>
        </w:tc>
      </w:tr>
      <w:tr w:rsidR="001D138A" w14:paraId="09406061" w14:textId="77777777" w:rsidTr="006C5407">
        <w:tc>
          <w:tcPr>
            <w:tcW w:w="3487" w:type="dxa"/>
            <w:shd w:val="clear" w:color="auto" w:fill="EDEDED" w:themeFill="accent3" w:themeFillTint="33"/>
          </w:tcPr>
          <w:p w14:paraId="43E6CD6E" w14:textId="77777777" w:rsidR="001D138A" w:rsidRPr="004F30EF" w:rsidRDefault="001D138A" w:rsidP="00B51B21">
            <w:pPr>
              <w:rPr>
                <w:b/>
                <w:bCs/>
                <w:color w:val="C00000"/>
                <w:lang w:val="en-HK"/>
              </w:rPr>
            </w:pPr>
            <w:r>
              <w:rPr>
                <w:b/>
                <w:bCs/>
                <w:lang w:val="en-HK"/>
              </w:rPr>
              <w:t>Con-current/Hyflex</w:t>
            </w:r>
            <w:r w:rsidRPr="00EB2458">
              <w:rPr>
                <w:b/>
                <w:bCs/>
                <w:lang w:val="en-HK"/>
              </w:rPr>
              <w:t xml:space="preserve"> </w:t>
            </w:r>
            <w:r>
              <w:rPr>
                <w:b/>
                <w:bCs/>
                <w:lang w:val="en-HK"/>
              </w:rPr>
              <w:t xml:space="preserve">mode: </w:t>
            </w:r>
            <w:r w:rsidRPr="00EB2458">
              <w:rPr>
                <w:b/>
                <w:bCs/>
                <w:lang w:val="en-HK"/>
              </w:rPr>
              <w:t>(face-to-face + online)</w:t>
            </w:r>
            <w:r>
              <w:rPr>
                <w:b/>
                <w:bCs/>
                <w:lang w:val="en-HK"/>
              </w:rPr>
              <w:t xml:space="preserve"> </w:t>
            </w:r>
          </w:p>
          <w:p w14:paraId="05AF95E9" w14:textId="0331C2F0" w:rsidR="001D138A" w:rsidRDefault="001D138A" w:rsidP="00B51B21">
            <w:pPr>
              <w:rPr>
                <w:i/>
                <w:iCs/>
                <w:sz w:val="21"/>
                <w:szCs w:val="21"/>
                <w:lang w:val="en-HK"/>
              </w:rPr>
            </w:pPr>
            <w:r w:rsidRPr="009A3ADC">
              <w:rPr>
                <w:i/>
                <w:iCs/>
                <w:sz w:val="21"/>
                <w:szCs w:val="21"/>
                <w:lang w:val="en-HK"/>
              </w:rPr>
              <w:t>(Specify how the course will be conducted through a combination of online and face-to-face modes</w:t>
            </w:r>
            <w:r w:rsidR="00AF4D23">
              <w:rPr>
                <w:i/>
                <w:iCs/>
                <w:sz w:val="21"/>
                <w:szCs w:val="21"/>
                <w:lang w:val="en-HK"/>
              </w:rPr>
              <w:t>.)</w:t>
            </w:r>
          </w:p>
          <w:p w14:paraId="4FC8B8C5" w14:textId="77777777" w:rsidR="001D138A" w:rsidRDefault="001D138A" w:rsidP="00B51B21"/>
          <w:p w14:paraId="602B0107" w14:textId="62112607" w:rsidR="001D138A" w:rsidRDefault="001D138A" w:rsidP="00B51B21"/>
          <w:p w14:paraId="46ECBD39" w14:textId="77777777" w:rsidR="00151BF4" w:rsidRDefault="00151BF4" w:rsidP="00B51B21"/>
          <w:p w14:paraId="76D86020" w14:textId="6FAC4971" w:rsidR="001D138A" w:rsidRDefault="001D138A" w:rsidP="00B51B21"/>
          <w:p w14:paraId="3F8A5D40" w14:textId="77777777" w:rsidR="00151BF4" w:rsidRDefault="00151BF4" w:rsidP="00B51B21"/>
          <w:p w14:paraId="5E5FD9C1" w14:textId="582AA3BD" w:rsidR="001D138A" w:rsidRDefault="001D138A" w:rsidP="00B51B21"/>
        </w:tc>
        <w:tc>
          <w:tcPr>
            <w:tcW w:w="3487" w:type="dxa"/>
            <w:shd w:val="clear" w:color="auto" w:fill="EDEDED" w:themeFill="accent3" w:themeFillTint="33"/>
          </w:tcPr>
          <w:p w14:paraId="1E319CAE" w14:textId="77777777" w:rsidR="001D138A" w:rsidRDefault="001D138A"/>
        </w:tc>
        <w:tc>
          <w:tcPr>
            <w:tcW w:w="3487" w:type="dxa"/>
            <w:shd w:val="clear" w:color="auto" w:fill="EDEDED" w:themeFill="accent3" w:themeFillTint="33"/>
          </w:tcPr>
          <w:p w14:paraId="70547CCD" w14:textId="77777777" w:rsidR="001D138A" w:rsidRDefault="001D138A"/>
        </w:tc>
        <w:tc>
          <w:tcPr>
            <w:tcW w:w="1743" w:type="dxa"/>
            <w:shd w:val="clear" w:color="auto" w:fill="EDEDED" w:themeFill="accent3" w:themeFillTint="33"/>
          </w:tcPr>
          <w:p w14:paraId="4C2B7E5A" w14:textId="77777777" w:rsidR="001D138A" w:rsidRDefault="001D138A"/>
        </w:tc>
        <w:tc>
          <w:tcPr>
            <w:tcW w:w="1744" w:type="dxa"/>
            <w:shd w:val="clear" w:color="auto" w:fill="EDEDED" w:themeFill="accent3" w:themeFillTint="33"/>
          </w:tcPr>
          <w:p w14:paraId="7444AA26" w14:textId="526A1EC6" w:rsidR="001D138A" w:rsidRDefault="001D138A"/>
        </w:tc>
      </w:tr>
      <w:tr w:rsidR="0034452E" w14:paraId="0C8D30BE" w14:textId="77777777" w:rsidTr="006C5407">
        <w:tc>
          <w:tcPr>
            <w:tcW w:w="13948" w:type="dxa"/>
            <w:gridSpan w:val="5"/>
            <w:shd w:val="clear" w:color="auto" w:fill="F7CAAC" w:themeFill="accent2" w:themeFillTint="66"/>
          </w:tcPr>
          <w:p w14:paraId="088FB7DC" w14:textId="1B5EC4F7" w:rsidR="0034452E" w:rsidRDefault="0034452E">
            <w:r>
              <w:rPr>
                <w:b/>
                <w:bCs/>
                <w:lang w:val="en-HK"/>
              </w:rPr>
              <w:lastRenderedPageBreak/>
              <w:t xml:space="preserve">Collecting student feedback </w:t>
            </w:r>
            <w:r w:rsidRPr="009A3ADC">
              <w:rPr>
                <w:lang w:val="en-HK"/>
              </w:rPr>
              <w:t>- List the strategies you will use to collect student feedback during the course in order to adjust your course to students’ requirements and needs. Such feedback can also be useful for compiling teaching portfolios for teaching awards, Advance HE Fellowship, or PRD etc.</w:t>
            </w:r>
          </w:p>
        </w:tc>
      </w:tr>
      <w:tr w:rsidR="0034452E" w14:paraId="0F5F7E34" w14:textId="77777777" w:rsidTr="006C5407">
        <w:tc>
          <w:tcPr>
            <w:tcW w:w="10461" w:type="dxa"/>
            <w:gridSpan w:val="3"/>
            <w:shd w:val="clear" w:color="auto" w:fill="D9E2F3" w:themeFill="accent1" w:themeFillTint="33"/>
          </w:tcPr>
          <w:p w14:paraId="08CC7B92" w14:textId="6DC716AB" w:rsidR="0034452E" w:rsidRDefault="0034452E" w:rsidP="0034452E">
            <w:pPr>
              <w:jc w:val="center"/>
              <w:rPr>
                <w:b/>
                <w:bCs/>
                <w:lang w:val="en-HK"/>
              </w:rPr>
            </w:pPr>
            <w:r>
              <w:rPr>
                <w:b/>
                <w:bCs/>
                <w:lang w:val="en-HK"/>
              </w:rPr>
              <w:t xml:space="preserve">                                                                  How</w:t>
            </w:r>
          </w:p>
        </w:tc>
        <w:tc>
          <w:tcPr>
            <w:tcW w:w="3487" w:type="dxa"/>
            <w:gridSpan w:val="2"/>
            <w:shd w:val="clear" w:color="auto" w:fill="D9E2F3" w:themeFill="accent1" w:themeFillTint="33"/>
          </w:tcPr>
          <w:p w14:paraId="074579D4" w14:textId="2B4F34FD" w:rsidR="0034452E" w:rsidRDefault="0034452E" w:rsidP="0034452E">
            <w:pPr>
              <w:jc w:val="center"/>
              <w:rPr>
                <w:b/>
                <w:bCs/>
                <w:lang w:val="en-HK"/>
              </w:rPr>
            </w:pPr>
            <w:r>
              <w:rPr>
                <w:b/>
                <w:bCs/>
                <w:lang w:val="en-HK"/>
              </w:rPr>
              <w:t>When</w:t>
            </w:r>
          </w:p>
        </w:tc>
      </w:tr>
      <w:tr w:rsidR="0034452E" w14:paraId="2AB53A44" w14:textId="77777777" w:rsidTr="006C5407">
        <w:tc>
          <w:tcPr>
            <w:tcW w:w="3487" w:type="dxa"/>
            <w:shd w:val="clear" w:color="auto" w:fill="F7CAAC" w:themeFill="accent2" w:themeFillTint="66"/>
          </w:tcPr>
          <w:p w14:paraId="1B415CC1" w14:textId="77777777" w:rsidR="0034452E" w:rsidRDefault="0034452E" w:rsidP="0034452E">
            <w:pPr>
              <w:rPr>
                <w:b/>
                <w:bCs/>
                <w:lang w:val="en-HK"/>
              </w:rPr>
            </w:pPr>
            <w:r>
              <w:rPr>
                <w:b/>
                <w:bCs/>
                <w:lang w:val="en-HK"/>
              </w:rPr>
              <w:t xml:space="preserve">Current mode: Face-to-face supported by Moodle </w:t>
            </w:r>
          </w:p>
          <w:p w14:paraId="3590284A" w14:textId="4F7D5652" w:rsidR="0034452E" w:rsidRDefault="0034452E" w:rsidP="0034452E">
            <w:pPr>
              <w:rPr>
                <w:i/>
                <w:iCs/>
                <w:sz w:val="21"/>
                <w:szCs w:val="21"/>
                <w:lang w:val="en-HK"/>
              </w:rPr>
            </w:pPr>
            <w:r w:rsidRPr="009A3ADC">
              <w:rPr>
                <w:i/>
                <w:iCs/>
                <w:sz w:val="21"/>
                <w:szCs w:val="21"/>
                <w:lang w:val="en-HK"/>
              </w:rPr>
              <w:t>(Specify how the course will be conducted in face-to-face settings. You might have this planned already.)</w:t>
            </w:r>
          </w:p>
          <w:p w14:paraId="16656EBE" w14:textId="4C563887" w:rsidR="0034452E" w:rsidRDefault="0034452E" w:rsidP="0034452E">
            <w:pPr>
              <w:rPr>
                <w:i/>
                <w:iCs/>
                <w:sz w:val="21"/>
                <w:szCs w:val="21"/>
                <w:lang w:val="en-HK"/>
              </w:rPr>
            </w:pPr>
          </w:p>
          <w:p w14:paraId="22C37427" w14:textId="3F4BBF3B" w:rsidR="0034452E" w:rsidRDefault="0034452E" w:rsidP="0034452E">
            <w:pPr>
              <w:rPr>
                <w:i/>
                <w:iCs/>
                <w:sz w:val="21"/>
                <w:szCs w:val="21"/>
                <w:lang w:val="en-HK"/>
              </w:rPr>
            </w:pPr>
          </w:p>
          <w:p w14:paraId="57F403B6" w14:textId="77777777" w:rsidR="0034452E" w:rsidRDefault="0034452E" w:rsidP="0034452E">
            <w:pPr>
              <w:rPr>
                <w:i/>
                <w:iCs/>
                <w:sz w:val="21"/>
                <w:szCs w:val="21"/>
                <w:lang w:val="en-HK"/>
              </w:rPr>
            </w:pPr>
          </w:p>
          <w:p w14:paraId="1F9396E2" w14:textId="77777777" w:rsidR="0034452E" w:rsidRDefault="0034452E"/>
        </w:tc>
        <w:tc>
          <w:tcPr>
            <w:tcW w:w="6974" w:type="dxa"/>
            <w:gridSpan w:val="2"/>
            <w:shd w:val="clear" w:color="auto" w:fill="F7CAAC" w:themeFill="accent2" w:themeFillTint="66"/>
          </w:tcPr>
          <w:p w14:paraId="1023E794" w14:textId="77777777" w:rsidR="0034452E" w:rsidRDefault="0034452E"/>
        </w:tc>
        <w:tc>
          <w:tcPr>
            <w:tcW w:w="3487" w:type="dxa"/>
            <w:gridSpan w:val="2"/>
            <w:shd w:val="clear" w:color="auto" w:fill="F7CAAC" w:themeFill="accent2" w:themeFillTint="66"/>
          </w:tcPr>
          <w:p w14:paraId="4C77CB0B" w14:textId="77777777" w:rsidR="0034452E" w:rsidRDefault="0034452E"/>
        </w:tc>
      </w:tr>
      <w:tr w:rsidR="0034452E" w14:paraId="4C6537B3" w14:textId="77777777" w:rsidTr="006C5407">
        <w:tc>
          <w:tcPr>
            <w:tcW w:w="3487" w:type="dxa"/>
            <w:shd w:val="clear" w:color="auto" w:fill="F7CAAC" w:themeFill="accent2" w:themeFillTint="66"/>
          </w:tcPr>
          <w:p w14:paraId="7BAC6B35" w14:textId="77777777" w:rsidR="0034452E" w:rsidRDefault="0034452E" w:rsidP="0034452E">
            <w:pPr>
              <w:rPr>
                <w:b/>
                <w:bCs/>
                <w:lang w:val="en-HK"/>
              </w:rPr>
            </w:pPr>
            <w:r w:rsidRPr="00973323">
              <w:rPr>
                <w:b/>
                <w:bCs/>
                <w:lang w:val="en-HK"/>
              </w:rPr>
              <w:t>Online</w:t>
            </w:r>
            <w:r>
              <w:rPr>
                <w:b/>
                <w:bCs/>
                <w:lang w:val="en-HK"/>
              </w:rPr>
              <w:t xml:space="preserve"> mode: Web-conferencing supported by Moodle and/or other e-tools </w:t>
            </w:r>
          </w:p>
          <w:p w14:paraId="2099BC4E" w14:textId="736647EE" w:rsidR="0034452E" w:rsidRDefault="0034452E" w:rsidP="0034452E">
            <w:pPr>
              <w:rPr>
                <w:i/>
                <w:iCs/>
                <w:sz w:val="21"/>
                <w:szCs w:val="21"/>
                <w:lang w:val="en-HK"/>
              </w:rPr>
            </w:pPr>
            <w:r w:rsidRPr="009A3ADC">
              <w:rPr>
                <w:i/>
                <w:iCs/>
                <w:sz w:val="21"/>
                <w:szCs w:val="21"/>
                <w:lang w:val="en-HK"/>
              </w:rPr>
              <w:t>(Specify how the course will be conducted when it is moved totally online</w:t>
            </w:r>
            <w:r w:rsidR="00AF4D23">
              <w:rPr>
                <w:i/>
                <w:iCs/>
                <w:sz w:val="21"/>
                <w:szCs w:val="21"/>
                <w:lang w:val="en-HK"/>
              </w:rPr>
              <w:t>.</w:t>
            </w:r>
            <w:r w:rsidRPr="009A3ADC">
              <w:rPr>
                <w:i/>
                <w:iCs/>
                <w:sz w:val="21"/>
                <w:szCs w:val="21"/>
                <w:lang w:val="en-HK"/>
              </w:rPr>
              <w:t>)</w:t>
            </w:r>
          </w:p>
          <w:p w14:paraId="7D863665" w14:textId="20E1AE50" w:rsidR="001610B2" w:rsidRDefault="001610B2" w:rsidP="0034452E">
            <w:pPr>
              <w:rPr>
                <w:i/>
                <w:iCs/>
                <w:sz w:val="21"/>
                <w:szCs w:val="21"/>
                <w:lang w:val="en-HK"/>
              </w:rPr>
            </w:pPr>
          </w:p>
          <w:p w14:paraId="0CE90304" w14:textId="62255CA9" w:rsidR="001610B2" w:rsidRDefault="001610B2" w:rsidP="0034452E">
            <w:pPr>
              <w:rPr>
                <w:i/>
                <w:iCs/>
                <w:sz w:val="21"/>
                <w:szCs w:val="21"/>
                <w:lang w:val="en-HK"/>
              </w:rPr>
            </w:pPr>
          </w:p>
          <w:p w14:paraId="4E609FAD" w14:textId="77777777" w:rsidR="001610B2" w:rsidRDefault="001610B2" w:rsidP="0034452E">
            <w:pPr>
              <w:rPr>
                <w:i/>
                <w:iCs/>
                <w:sz w:val="21"/>
                <w:szCs w:val="21"/>
                <w:lang w:val="en-HK"/>
              </w:rPr>
            </w:pPr>
          </w:p>
          <w:p w14:paraId="0589114F" w14:textId="77777777" w:rsidR="0034452E" w:rsidRDefault="0034452E"/>
        </w:tc>
        <w:tc>
          <w:tcPr>
            <w:tcW w:w="6974" w:type="dxa"/>
            <w:gridSpan w:val="2"/>
            <w:shd w:val="clear" w:color="auto" w:fill="F7CAAC" w:themeFill="accent2" w:themeFillTint="66"/>
          </w:tcPr>
          <w:p w14:paraId="4E018969" w14:textId="77777777" w:rsidR="0034452E" w:rsidRDefault="0034452E"/>
        </w:tc>
        <w:tc>
          <w:tcPr>
            <w:tcW w:w="3487" w:type="dxa"/>
            <w:gridSpan w:val="2"/>
            <w:shd w:val="clear" w:color="auto" w:fill="F7CAAC" w:themeFill="accent2" w:themeFillTint="66"/>
          </w:tcPr>
          <w:p w14:paraId="2C0163FA" w14:textId="77777777" w:rsidR="0034452E" w:rsidRDefault="0034452E"/>
        </w:tc>
      </w:tr>
      <w:tr w:rsidR="0034452E" w14:paraId="330AAAEB" w14:textId="77777777" w:rsidTr="006C5407">
        <w:tc>
          <w:tcPr>
            <w:tcW w:w="3487" w:type="dxa"/>
            <w:shd w:val="clear" w:color="auto" w:fill="F7CAAC" w:themeFill="accent2" w:themeFillTint="66"/>
          </w:tcPr>
          <w:p w14:paraId="55D5431F" w14:textId="77777777" w:rsidR="0034452E" w:rsidRDefault="0034452E" w:rsidP="0034452E">
            <w:pPr>
              <w:rPr>
                <w:b/>
                <w:bCs/>
                <w:lang w:val="en-HK"/>
              </w:rPr>
            </w:pPr>
            <w:r w:rsidRPr="00973323">
              <w:rPr>
                <w:b/>
                <w:bCs/>
                <w:lang w:val="en-HK"/>
              </w:rPr>
              <w:t>Online</w:t>
            </w:r>
            <w:r>
              <w:rPr>
                <w:b/>
                <w:bCs/>
                <w:lang w:val="en-HK"/>
              </w:rPr>
              <w:t xml:space="preserve"> mode: Web-conferencing supported by Moodle and/or other e-tools </w:t>
            </w:r>
          </w:p>
          <w:p w14:paraId="717CE36F" w14:textId="35E26C60" w:rsidR="0034452E" w:rsidRDefault="0034452E" w:rsidP="0034452E">
            <w:pPr>
              <w:rPr>
                <w:i/>
                <w:iCs/>
                <w:sz w:val="21"/>
                <w:szCs w:val="21"/>
                <w:lang w:val="en-HK"/>
              </w:rPr>
            </w:pPr>
            <w:r w:rsidRPr="009A3ADC">
              <w:rPr>
                <w:i/>
                <w:iCs/>
                <w:sz w:val="21"/>
                <w:szCs w:val="21"/>
                <w:lang w:val="en-HK"/>
              </w:rPr>
              <w:t>(Specify how the course will be conducted when it is moved totally online</w:t>
            </w:r>
            <w:r w:rsidR="00AF4D23">
              <w:rPr>
                <w:i/>
                <w:iCs/>
                <w:sz w:val="21"/>
                <w:szCs w:val="21"/>
                <w:lang w:val="en-HK"/>
              </w:rPr>
              <w:t>.</w:t>
            </w:r>
            <w:r w:rsidRPr="009A3ADC">
              <w:rPr>
                <w:i/>
                <w:iCs/>
                <w:sz w:val="21"/>
                <w:szCs w:val="21"/>
                <w:lang w:val="en-HK"/>
              </w:rPr>
              <w:t>)</w:t>
            </w:r>
          </w:p>
          <w:p w14:paraId="3C39BB95" w14:textId="0DDE0B4A" w:rsidR="001610B2" w:rsidRDefault="001610B2" w:rsidP="0034452E">
            <w:pPr>
              <w:rPr>
                <w:i/>
                <w:iCs/>
                <w:sz w:val="21"/>
                <w:szCs w:val="21"/>
                <w:lang w:val="en-HK"/>
              </w:rPr>
            </w:pPr>
          </w:p>
          <w:p w14:paraId="1A63C64A" w14:textId="77777777" w:rsidR="001610B2" w:rsidRDefault="001610B2" w:rsidP="0034452E">
            <w:pPr>
              <w:rPr>
                <w:i/>
                <w:iCs/>
                <w:sz w:val="21"/>
                <w:szCs w:val="21"/>
                <w:lang w:val="en-HK"/>
              </w:rPr>
            </w:pPr>
          </w:p>
          <w:p w14:paraId="2720A3CD" w14:textId="77777777" w:rsidR="0034452E" w:rsidRDefault="0034452E"/>
        </w:tc>
        <w:tc>
          <w:tcPr>
            <w:tcW w:w="6974" w:type="dxa"/>
            <w:gridSpan w:val="2"/>
            <w:shd w:val="clear" w:color="auto" w:fill="F7CAAC" w:themeFill="accent2" w:themeFillTint="66"/>
          </w:tcPr>
          <w:p w14:paraId="5CF211DE" w14:textId="77777777" w:rsidR="0034452E" w:rsidRDefault="0034452E"/>
        </w:tc>
        <w:tc>
          <w:tcPr>
            <w:tcW w:w="3487" w:type="dxa"/>
            <w:gridSpan w:val="2"/>
            <w:shd w:val="clear" w:color="auto" w:fill="F7CAAC" w:themeFill="accent2" w:themeFillTint="66"/>
          </w:tcPr>
          <w:p w14:paraId="4DA44C29" w14:textId="77777777" w:rsidR="0034452E" w:rsidRDefault="0034452E"/>
        </w:tc>
      </w:tr>
    </w:tbl>
    <w:p w14:paraId="714BBFC8" w14:textId="27FC5AA0" w:rsidR="008B2BF4" w:rsidRDefault="008B2BF4"/>
    <w:p w14:paraId="0BA6B960" w14:textId="77777777" w:rsidR="006C5407" w:rsidRDefault="006C5407"/>
    <w:p w14:paraId="512FB63A" w14:textId="2E6EBECA" w:rsidR="00554C48" w:rsidRDefault="00554C48"/>
    <w:p w14:paraId="5892F8E3" w14:textId="77777777" w:rsidR="00554C48" w:rsidRDefault="00554C48" w:rsidP="00554C48">
      <w:pPr>
        <w:pBdr>
          <w:top w:val="single" w:sz="4" w:space="1" w:color="auto"/>
          <w:left w:val="single" w:sz="4" w:space="4" w:color="auto"/>
          <w:bottom w:val="single" w:sz="4" w:space="1" w:color="auto"/>
          <w:right w:val="single" w:sz="4" w:space="4" w:color="auto"/>
        </w:pBdr>
      </w:pPr>
      <w:r w:rsidRPr="00455B30">
        <w:rPr>
          <w:b/>
          <w:bCs/>
          <w:lang w:val="en-HK"/>
        </w:rPr>
        <w:t>Prof Diana Laurillard’s six learning types</w:t>
      </w:r>
      <w:r>
        <w:rPr>
          <w:lang w:val="en-HK"/>
        </w:rPr>
        <w:t xml:space="preserve"> (</w:t>
      </w:r>
      <w:hyperlink r:id="rId11" w:history="1">
        <w:r>
          <w:rPr>
            <w:rStyle w:val="Hyperlink"/>
          </w:rPr>
          <w:t>https://abc-ld.org/6-learning-types/</w:t>
        </w:r>
      </w:hyperlink>
      <w:r>
        <w:t>)</w:t>
      </w:r>
    </w:p>
    <w:p w14:paraId="19630B5D" w14:textId="77777777" w:rsidR="00554C48" w:rsidRDefault="00554C48" w:rsidP="00554C48">
      <w:pPr>
        <w:pBdr>
          <w:top w:val="single" w:sz="4" w:space="1" w:color="auto"/>
          <w:left w:val="single" w:sz="4" w:space="4" w:color="auto"/>
          <w:bottom w:val="single" w:sz="4" w:space="1" w:color="auto"/>
          <w:right w:val="single" w:sz="4" w:space="4" w:color="auto"/>
        </w:pBdr>
      </w:pPr>
      <w:r>
        <w:t>Laurillard’s approach to curriculum design is a very pragmatic approach to curriculum design. She distinguishes between six ways of learning, each of which develops particular competencies.</w:t>
      </w:r>
    </w:p>
    <w:p w14:paraId="07B79BAC" w14:textId="77777777" w:rsidR="00554C48" w:rsidRDefault="00554C48" w:rsidP="00554C48">
      <w:pPr>
        <w:pBdr>
          <w:top w:val="single" w:sz="4" w:space="1" w:color="auto"/>
          <w:left w:val="single" w:sz="4" w:space="4" w:color="auto"/>
          <w:bottom w:val="single" w:sz="4" w:space="1" w:color="auto"/>
          <w:right w:val="single" w:sz="4" w:space="4" w:color="auto"/>
        </w:pBdr>
      </w:pPr>
      <w:r w:rsidRPr="00455B30">
        <w:rPr>
          <w:b/>
          <w:bCs/>
        </w:rPr>
        <w:t>Acquisition</w:t>
      </w:r>
      <w:r>
        <w:t xml:space="preserve"> – Reading, watching videos, listening to podcasts, listening to a lecture. These activities develop concepts but do not require students to do anything.</w:t>
      </w:r>
    </w:p>
    <w:p w14:paraId="29DBC165" w14:textId="77777777" w:rsidR="00554C48" w:rsidRDefault="00554C48" w:rsidP="00554C48">
      <w:pPr>
        <w:pBdr>
          <w:top w:val="single" w:sz="4" w:space="1" w:color="auto"/>
          <w:left w:val="single" w:sz="4" w:space="4" w:color="auto"/>
          <w:bottom w:val="single" w:sz="4" w:space="1" w:color="auto"/>
          <w:right w:val="single" w:sz="4" w:space="4" w:color="auto"/>
        </w:pBdr>
      </w:pPr>
      <w:r w:rsidRPr="005C671E">
        <w:rPr>
          <w:b/>
          <w:bCs/>
        </w:rPr>
        <w:t xml:space="preserve">Inquiry </w:t>
      </w:r>
      <w:r>
        <w:t>– Critical intellectual inquiry. Students need to identify and evaluate their own sources.</w:t>
      </w:r>
    </w:p>
    <w:p w14:paraId="6E970419" w14:textId="77777777" w:rsidR="00554C48" w:rsidRDefault="00554C48" w:rsidP="00554C48">
      <w:pPr>
        <w:pBdr>
          <w:top w:val="single" w:sz="4" w:space="1" w:color="auto"/>
          <w:left w:val="single" w:sz="4" w:space="4" w:color="auto"/>
          <w:bottom w:val="single" w:sz="4" w:space="1" w:color="auto"/>
          <w:right w:val="single" w:sz="4" w:space="4" w:color="auto"/>
        </w:pBdr>
      </w:pPr>
      <w:r w:rsidRPr="005C671E">
        <w:rPr>
          <w:b/>
          <w:bCs/>
        </w:rPr>
        <w:t xml:space="preserve">Discussion </w:t>
      </w:r>
      <w:r>
        <w:t>– Students need to exchange ideas, argue, present an argument and respond to queries</w:t>
      </w:r>
    </w:p>
    <w:p w14:paraId="32852D11" w14:textId="77777777" w:rsidR="00554C48" w:rsidRDefault="00554C48" w:rsidP="00554C48">
      <w:pPr>
        <w:pBdr>
          <w:top w:val="single" w:sz="4" w:space="1" w:color="auto"/>
          <w:left w:val="single" w:sz="4" w:space="4" w:color="auto"/>
          <w:bottom w:val="single" w:sz="4" w:space="1" w:color="auto"/>
          <w:right w:val="single" w:sz="4" w:space="4" w:color="auto"/>
        </w:pBdr>
      </w:pPr>
      <w:r w:rsidRPr="005C671E">
        <w:rPr>
          <w:b/>
          <w:bCs/>
        </w:rPr>
        <w:t xml:space="preserve">Practice </w:t>
      </w:r>
      <w:r>
        <w:t>– Students need to generate an action, try it out, evaluate it and try again</w:t>
      </w:r>
    </w:p>
    <w:p w14:paraId="3A1EB3ED" w14:textId="77777777" w:rsidR="00554C48" w:rsidRDefault="00554C48" w:rsidP="00554C48">
      <w:pPr>
        <w:pBdr>
          <w:top w:val="single" w:sz="4" w:space="1" w:color="auto"/>
          <w:left w:val="single" w:sz="4" w:space="4" w:color="auto"/>
          <w:bottom w:val="single" w:sz="4" w:space="1" w:color="auto"/>
          <w:right w:val="single" w:sz="4" w:space="4" w:color="auto"/>
        </w:pBdr>
      </w:pPr>
      <w:r w:rsidRPr="005C671E">
        <w:rPr>
          <w:b/>
          <w:bCs/>
        </w:rPr>
        <w:t xml:space="preserve">Collaboration </w:t>
      </w:r>
      <w:r>
        <w:t>– Students need to produce a shared output which means that they need to negotiate and agree on an outcome</w:t>
      </w:r>
    </w:p>
    <w:p w14:paraId="46E96144" w14:textId="77777777" w:rsidR="00554C48" w:rsidRDefault="00554C48" w:rsidP="00554C48">
      <w:pPr>
        <w:pBdr>
          <w:top w:val="single" w:sz="4" w:space="1" w:color="auto"/>
          <w:left w:val="single" w:sz="4" w:space="4" w:color="auto"/>
          <w:bottom w:val="single" w:sz="4" w:space="1" w:color="auto"/>
          <w:right w:val="single" w:sz="4" w:space="4" w:color="auto"/>
        </w:pBdr>
      </w:pPr>
      <w:r w:rsidRPr="005C671E">
        <w:rPr>
          <w:b/>
          <w:bCs/>
        </w:rPr>
        <w:t>Production</w:t>
      </w:r>
      <w:r>
        <w:t xml:space="preserve"> – Students need to produce something to be evaluated by the teacher (and maybe peers).</w:t>
      </w:r>
    </w:p>
    <w:p w14:paraId="02454333" w14:textId="77777777" w:rsidR="00554C48" w:rsidRDefault="00554C48" w:rsidP="00554C48"/>
    <w:p w14:paraId="699A1E8D" w14:textId="77777777" w:rsidR="00554C48" w:rsidRDefault="00554C48"/>
    <w:sectPr w:rsidR="00554C48" w:rsidSect="00D8609D">
      <w:footerReference w:type="default" r:id="rId12"/>
      <w:pgSz w:w="16838" w:h="11906" w:orient="landscape"/>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3ADC" w16cex:dateUtc="2020-07-21T01:58:00Z"/>
  <w16cex:commentExtensible w16cex:durableId="22C1400B" w16cex:dateUtc="2020-07-21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07E939" w16cid:durableId="22C13ADC"/>
  <w16cid:commentId w16cid:paraId="61BA80BA" w16cid:durableId="22C140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C4C6D" w14:textId="77777777" w:rsidR="00775458" w:rsidRDefault="00775458" w:rsidP="00D55986">
      <w:pPr>
        <w:spacing w:after="0" w:line="240" w:lineRule="auto"/>
      </w:pPr>
      <w:r>
        <w:separator/>
      </w:r>
    </w:p>
  </w:endnote>
  <w:endnote w:type="continuationSeparator" w:id="0">
    <w:p w14:paraId="70FA2057" w14:textId="77777777" w:rsidR="00775458" w:rsidRDefault="00775458" w:rsidP="00D5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99508"/>
      <w:docPartObj>
        <w:docPartGallery w:val="Page Numbers (Bottom of Page)"/>
        <w:docPartUnique/>
      </w:docPartObj>
    </w:sdtPr>
    <w:sdtEndPr>
      <w:rPr>
        <w:noProof/>
      </w:rPr>
    </w:sdtEndPr>
    <w:sdtContent>
      <w:p w14:paraId="4FA0A619" w14:textId="129CB9A9" w:rsidR="001D138A" w:rsidRDefault="001D138A">
        <w:pPr>
          <w:pStyle w:val="Footer"/>
          <w:jc w:val="center"/>
        </w:pPr>
        <w:r>
          <w:fldChar w:fldCharType="begin"/>
        </w:r>
        <w:r>
          <w:instrText xml:space="preserve"> PAGE   \* MERGEFORMAT </w:instrText>
        </w:r>
        <w:r>
          <w:fldChar w:fldCharType="separate"/>
        </w:r>
        <w:r w:rsidR="00F36F0E">
          <w:rPr>
            <w:noProof/>
          </w:rPr>
          <w:t>1</w:t>
        </w:r>
        <w:r>
          <w:rPr>
            <w:noProof/>
          </w:rPr>
          <w:fldChar w:fldCharType="end"/>
        </w:r>
      </w:p>
    </w:sdtContent>
  </w:sdt>
  <w:p w14:paraId="3230A926" w14:textId="77777777" w:rsidR="00D55986" w:rsidRDefault="00D5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FC3E1" w14:textId="77777777" w:rsidR="00775458" w:rsidRDefault="00775458" w:rsidP="00D55986">
      <w:pPr>
        <w:spacing w:after="0" w:line="240" w:lineRule="auto"/>
      </w:pPr>
      <w:r>
        <w:separator/>
      </w:r>
    </w:p>
  </w:footnote>
  <w:footnote w:type="continuationSeparator" w:id="0">
    <w:p w14:paraId="23A8554B" w14:textId="77777777" w:rsidR="00775458" w:rsidRDefault="00775458" w:rsidP="00D55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A5AAC"/>
    <w:multiLevelType w:val="hybridMultilevel"/>
    <w:tmpl w:val="7C089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74"/>
    <w:rsid w:val="000B5959"/>
    <w:rsid w:val="000E1874"/>
    <w:rsid w:val="00151BF4"/>
    <w:rsid w:val="001610B2"/>
    <w:rsid w:val="001D138A"/>
    <w:rsid w:val="002049F1"/>
    <w:rsid w:val="00267896"/>
    <w:rsid w:val="00293AC9"/>
    <w:rsid w:val="0034452E"/>
    <w:rsid w:val="003D1D46"/>
    <w:rsid w:val="00413CA5"/>
    <w:rsid w:val="00554C48"/>
    <w:rsid w:val="006B2BF2"/>
    <w:rsid w:val="006C5407"/>
    <w:rsid w:val="006E0FDB"/>
    <w:rsid w:val="006F6AB4"/>
    <w:rsid w:val="00722344"/>
    <w:rsid w:val="00775458"/>
    <w:rsid w:val="008A02E6"/>
    <w:rsid w:val="008B2BF4"/>
    <w:rsid w:val="008F20DC"/>
    <w:rsid w:val="009B453A"/>
    <w:rsid w:val="00A22825"/>
    <w:rsid w:val="00AC231B"/>
    <w:rsid w:val="00AE4FDE"/>
    <w:rsid w:val="00AF4D23"/>
    <w:rsid w:val="00B51B21"/>
    <w:rsid w:val="00B523BD"/>
    <w:rsid w:val="00CB4BC0"/>
    <w:rsid w:val="00D52AD8"/>
    <w:rsid w:val="00D55986"/>
    <w:rsid w:val="00D8609D"/>
    <w:rsid w:val="00DA5B5D"/>
    <w:rsid w:val="00DB3ECD"/>
    <w:rsid w:val="00DF54AA"/>
    <w:rsid w:val="00ED2B10"/>
    <w:rsid w:val="00F24894"/>
    <w:rsid w:val="00F3506E"/>
    <w:rsid w:val="00F36F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08E53"/>
  <w15:chartTrackingRefBased/>
  <w15:docId w15:val="{FB4BC819-1255-43BF-9EBC-D17DED36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B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986"/>
    <w:rPr>
      <w:lang w:val="en-US"/>
    </w:rPr>
  </w:style>
  <w:style w:type="paragraph" w:styleId="Footer">
    <w:name w:val="footer"/>
    <w:basedOn w:val="Normal"/>
    <w:link w:val="FooterChar"/>
    <w:uiPriority w:val="99"/>
    <w:unhideWhenUsed/>
    <w:rsid w:val="00D55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986"/>
    <w:rPr>
      <w:lang w:val="en-US"/>
    </w:rPr>
  </w:style>
  <w:style w:type="paragraph" w:styleId="FootnoteText">
    <w:name w:val="footnote text"/>
    <w:basedOn w:val="Normal"/>
    <w:link w:val="FootnoteTextChar"/>
    <w:uiPriority w:val="99"/>
    <w:semiHidden/>
    <w:unhideWhenUsed/>
    <w:rsid w:val="00554C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C48"/>
    <w:rPr>
      <w:sz w:val="20"/>
      <w:szCs w:val="20"/>
      <w:lang w:val="en-US"/>
    </w:rPr>
  </w:style>
  <w:style w:type="character" w:styleId="FootnoteReference">
    <w:name w:val="footnote reference"/>
    <w:basedOn w:val="DefaultParagraphFont"/>
    <w:uiPriority w:val="99"/>
    <w:semiHidden/>
    <w:unhideWhenUsed/>
    <w:rsid w:val="00554C48"/>
    <w:rPr>
      <w:vertAlign w:val="superscript"/>
    </w:rPr>
  </w:style>
  <w:style w:type="character" w:styleId="Hyperlink">
    <w:name w:val="Hyperlink"/>
    <w:basedOn w:val="DefaultParagraphFont"/>
    <w:uiPriority w:val="99"/>
    <w:semiHidden/>
    <w:unhideWhenUsed/>
    <w:rsid w:val="00554C48"/>
    <w:rPr>
      <w:color w:val="0000FF"/>
      <w:u w:val="single"/>
    </w:rPr>
  </w:style>
  <w:style w:type="paragraph" w:styleId="NormalWeb">
    <w:name w:val="Normal (Web)"/>
    <w:basedOn w:val="Normal"/>
    <w:uiPriority w:val="99"/>
    <w:semiHidden/>
    <w:unhideWhenUsed/>
    <w:rsid w:val="00DB3E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F20DC"/>
    <w:rPr>
      <w:sz w:val="16"/>
      <w:szCs w:val="16"/>
    </w:rPr>
  </w:style>
  <w:style w:type="paragraph" w:styleId="CommentText">
    <w:name w:val="annotation text"/>
    <w:basedOn w:val="Normal"/>
    <w:link w:val="CommentTextChar"/>
    <w:uiPriority w:val="99"/>
    <w:semiHidden/>
    <w:unhideWhenUsed/>
    <w:rsid w:val="008F20DC"/>
    <w:pPr>
      <w:spacing w:line="240" w:lineRule="auto"/>
    </w:pPr>
    <w:rPr>
      <w:sz w:val="20"/>
      <w:szCs w:val="20"/>
    </w:rPr>
  </w:style>
  <w:style w:type="character" w:customStyle="1" w:styleId="CommentTextChar">
    <w:name w:val="Comment Text Char"/>
    <w:basedOn w:val="DefaultParagraphFont"/>
    <w:link w:val="CommentText"/>
    <w:uiPriority w:val="99"/>
    <w:semiHidden/>
    <w:rsid w:val="008F20DC"/>
    <w:rPr>
      <w:sz w:val="20"/>
      <w:szCs w:val="20"/>
      <w:lang w:val="en-US"/>
    </w:rPr>
  </w:style>
  <w:style w:type="paragraph" w:styleId="CommentSubject">
    <w:name w:val="annotation subject"/>
    <w:basedOn w:val="CommentText"/>
    <w:next w:val="CommentText"/>
    <w:link w:val="CommentSubjectChar"/>
    <w:uiPriority w:val="99"/>
    <w:semiHidden/>
    <w:unhideWhenUsed/>
    <w:rsid w:val="008F20DC"/>
    <w:rPr>
      <w:b/>
      <w:bCs/>
    </w:rPr>
  </w:style>
  <w:style w:type="character" w:customStyle="1" w:styleId="CommentSubjectChar">
    <w:name w:val="Comment Subject Char"/>
    <w:basedOn w:val="CommentTextChar"/>
    <w:link w:val="CommentSubject"/>
    <w:uiPriority w:val="99"/>
    <w:semiHidden/>
    <w:rsid w:val="008F20DC"/>
    <w:rPr>
      <w:b/>
      <w:bCs/>
      <w:sz w:val="20"/>
      <w:szCs w:val="20"/>
      <w:lang w:val="en-US"/>
    </w:rPr>
  </w:style>
  <w:style w:type="paragraph" w:styleId="BalloonText">
    <w:name w:val="Balloon Text"/>
    <w:basedOn w:val="Normal"/>
    <w:link w:val="BalloonTextChar"/>
    <w:uiPriority w:val="99"/>
    <w:semiHidden/>
    <w:unhideWhenUsed/>
    <w:rsid w:val="008F20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20DC"/>
    <w:rPr>
      <w:rFonts w:ascii="Times New Roman" w:hAnsi="Times New Roman" w:cs="Times New Roman"/>
      <w:sz w:val="18"/>
      <w:szCs w:val="18"/>
      <w:lang w:val="en-US"/>
    </w:rPr>
  </w:style>
  <w:style w:type="paragraph" w:styleId="ListParagraph">
    <w:name w:val="List Paragraph"/>
    <w:basedOn w:val="Normal"/>
    <w:uiPriority w:val="34"/>
    <w:qFormat/>
    <w:rsid w:val="009B4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210363">
      <w:bodyDiv w:val="1"/>
      <w:marLeft w:val="0"/>
      <w:marRight w:val="0"/>
      <w:marTop w:val="0"/>
      <w:marBottom w:val="0"/>
      <w:divBdr>
        <w:top w:val="none" w:sz="0" w:space="0" w:color="auto"/>
        <w:left w:val="none" w:sz="0" w:space="0" w:color="auto"/>
        <w:bottom w:val="none" w:sz="0" w:space="0" w:color="auto"/>
        <w:right w:val="none" w:sz="0" w:space="0" w:color="auto"/>
      </w:divBdr>
    </w:div>
    <w:div w:id="816070073">
      <w:bodyDiv w:val="1"/>
      <w:marLeft w:val="0"/>
      <w:marRight w:val="0"/>
      <w:marTop w:val="0"/>
      <w:marBottom w:val="0"/>
      <w:divBdr>
        <w:top w:val="none" w:sz="0" w:space="0" w:color="auto"/>
        <w:left w:val="none" w:sz="0" w:space="0" w:color="auto"/>
        <w:bottom w:val="none" w:sz="0" w:space="0" w:color="auto"/>
        <w:right w:val="none" w:sz="0" w:space="0" w:color="auto"/>
      </w:divBdr>
    </w:div>
    <w:div w:id="1091664820">
      <w:bodyDiv w:val="1"/>
      <w:marLeft w:val="0"/>
      <w:marRight w:val="0"/>
      <w:marTop w:val="0"/>
      <w:marBottom w:val="0"/>
      <w:divBdr>
        <w:top w:val="none" w:sz="0" w:space="0" w:color="auto"/>
        <w:left w:val="none" w:sz="0" w:space="0" w:color="auto"/>
        <w:bottom w:val="none" w:sz="0" w:space="0" w:color="auto"/>
        <w:right w:val="none" w:sz="0" w:space="0" w:color="auto"/>
      </w:divBdr>
    </w:div>
    <w:div w:id="21110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l.hku.hk/wp-content/uploads/2016/08/ShortGuideOutcomes22June0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c-ld.org/6-learning-types/"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distancelearning.louisiana.edu/teach-remotely/hyflex-course-design" TargetMode="External"/><Relationship Id="rId4" Type="http://schemas.openxmlformats.org/officeDocument/2006/relationships/settings" Target="settings.xml"/><Relationship Id="rId9" Type="http://schemas.openxmlformats.org/officeDocument/2006/relationships/hyperlink" Target="https://www.forbes.com/sites/tedladd/2020/06/19/optimizing-concurrent-classrooms-teaching-students-in-the-room-and-online-simultaneous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B7A9-387B-422F-9FC6-E6D8EFCB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dc:creator>
  <cp:keywords/>
  <dc:description/>
  <cp:lastModifiedBy>Jannie Roed</cp:lastModifiedBy>
  <cp:revision>3</cp:revision>
  <dcterms:created xsi:type="dcterms:W3CDTF">2020-07-24T02:12:00Z</dcterms:created>
  <dcterms:modified xsi:type="dcterms:W3CDTF">2020-07-27T07:14:00Z</dcterms:modified>
</cp:coreProperties>
</file>